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EC64C">
      <w:pPr>
        <w:keepNext w:val="0"/>
        <w:keepLines w:val="0"/>
        <w:pageBreakBefore w:val="0"/>
        <w:widowControl w:val="0"/>
        <w:kinsoku/>
        <w:wordWrap/>
        <w:overflowPunct/>
        <w:topLinePunct w:val="0"/>
        <w:autoSpaceDE/>
        <w:autoSpaceDN/>
        <w:bidi w:val="0"/>
        <w:adjustRightInd w:val="0"/>
        <w:snapToGrid w:val="0"/>
        <w:spacing w:line="572"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lang w:eastAsia="zh-CN"/>
        </w:rPr>
        <w:t>玉溪市</w:t>
      </w:r>
      <w:r>
        <w:rPr>
          <w:rFonts w:hint="default" w:ascii="Times New Roman" w:hAnsi="Times New Roman" w:eastAsia="方正小标宋_GBK" w:cs="Times New Roman"/>
          <w:color w:val="auto"/>
          <w:sz w:val="44"/>
          <w:szCs w:val="44"/>
        </w:rPr>
        <w:t>生态环境局</w:t>
      </w:r>
    </w:p>
    <w:p w14:paraId="768F749C">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hint="default" w:ascii="Times New Roman" w:hAnsi="Times New Roman" w:eastAsia="方正小标宋_GBK" w:cs="Times New Roman"/>
          <w:color w:val="auto"/>
          <w:sz w:val="44"/>
          <w:szCs w:val="44"/>
          <w:lang w:eastAsia="zh-CN"/>
        </w:rPr>
      </w:pPr>
      <w:r>
        <w:rPr>
          <w:rFonts w:hint="default" w:ascii="Times New Roman" w:hAnsi="Times New Roman" w:eastAsia="方正小标宋_GBK" w:cs="Times New Roman"/>
          <w:color w:val="auto"/>
          <w:sz w:val="44"/>
          <w:szCs w:val="44"/>
        </w:rPr>
        <w:t>行政处罚</w:t>
      </w:r>
      <w:r>
        <w:rPr>
          <w:rFonts w:hint="default" w:ascii="Times New Roman" w:hAnsi="Times New Roman" w:eastAsia="方正小标宋_GBK" w:cs="Times New Roman"/>
          <w:color w:val="auto"/>
          <w:sz w:val="44"/>
          <w:szCs w:val="44"/>
          <w:lang w:eastAsia="zh-CN"/>
        </w:rPr>
        <w:t>决定书</w:t>
      </w:r>
    </w:p>
    <w:p w14:paraId="233DEC82">
      <w:pPr>
        <w:keepNext w:val="0"/>
        <w:keepLines w:val="0"/>
        <w:pageBreakBefore w:val="0"/>
        <w:widowControl w:val="0"/>
        <w:kinsoku/>
        <w:wordWrap/>
        <w:overflowPunct/>
        <w:topLinePunct w:val="0"/>
        <w:autoSpaceDE/>
        <w:autoSpaceDN/>
        <w:bidi w:val="0"/>
        <w:adjustRightInd w:val="0"/>
        <w:snapToGrid w:val="0"/>
        <w:spacing w:line="572" w:lineRule="exact"/>
        <w:jc w:val="center"/>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u w:val="none"/>
          <w:lang w:eastAsia="zh-CN"/>
        </w:rPr>
        <w:t>玉</w:t>
      </w:r>
      <w:r>
        <w:rPr>
          <w:rFonts w:hint="default" w:ascii="Times New Roman" w:hAnsi="Times New Roman" w:eastAsia="方正楷体_GBK" w:cs="Times New Roman"/>
          <w:sz w:val="32"/>
          <w:szCs w:val="32"/>
          <w:u w:val="none"/>
        </w:rPr>
        <w:t>环罚〔</w:t>
      </w:r>
      <w:r>
        <w:rPr>
          <w:rFonts w:hint="default" w:ascii="Times New Roman" w:hAnsi="Times New Roman" w:eastAsia="方正楷体_GBK" w:cs="Times New Roman"/>
          <w:sz w:val="32"/>
          <w:szCs w:val="32"/>
          <w:u w:val="none"/>
          <w:lang w:val="en-US" w:eastAsia="zh-CN"/>
        </w:rPr>
        <w:t>2026</w:t>
      </w:r>
      <w:r>
        <w:rPr>
          <w:rFonts w:hint="default" w:ascii="Times New Roman" w:hAnsi="Times New Roman" w:eastAsia="方正楷体_GBK" w:cs="Times New Roman"/>
          <w:sz w:val="32"/>
          <w:szCs w:val="32"/>
          <w:u w:val="none"/>
        </w:rPr>
        <w:t>〕</w:t>
      </w:r>
      <w:r>
        <w:rPr>
          <w:rFonts w:hint="default" w:ascii="Times New Roman" w:hAnsi="Times New Roman" w:eastAsia="方正楷体_GBK" w:cs="Times New Roman"/>
          <w:sz w:val="32"/>
          <w:szCs w:val="32"/>
          <w:u w:val="none"/>
          <w:lang w:val="en-US" w:eastAsia="zh-CN"/>
        </w:rPr>
        <w:t>7-24</w:t>
      </w:r>
      <w:r>
        <w:rPr>
          <w:rFonts w:hint="default" w:ascii="Times New Roman" w:hAnsi="Times New Roman" w:eastAsia="方正楷体_GBK" w:cs="Times New Roman"/>
          <w:sz w:val="32"/>
          <w:szCs w:val="32"/>
          <w:u w:val="none"/>
        </w:rPr>
        <w:t>号</w:t>
      </w:r>
    </w:p>
    <w:p w14:paraId="31B01226">
      <w:pPr>
        <w:keepNext w:val="0"/>
        <w:keepLines w:val="0"/>
        <w:pageBreakBefore w:val="0"/>
        <w:widowControl w:val="0"/>
        <w:kinsoku/>
        <w:wordWrap/>
        <w:overflowPunct/>
        <w:topLinePunct w:val="0"/>
        <w:autoSpaceDE/>
        <w:autoSpaceDN/>
        <w:bidi w:val="0"/>
        <w:adjustRightInd w:val="0"/>
        <w:snapToGrid w:val="0"/>
        <w:spacing w:line="572" w:lineRule="exact"/>
        <w:jc w:val="left"/>
        <w:textAlignment w:val="auto"/>
        <w:rPr>
          <w:rFonts w:hint="default" w:ascii="Times New Roman" w:hAnsi="Times New Roman" w:eastAsia="方正楷体_GBK" w:cs="Times New Roman"/>
          <w:sz w:val="32"/>
          <w:szCs w:val="32"/>
        </w:rPr>
      </w:pPr>
    </w:p>
    <w:p w14:paraId="2A88BC59">
      <w:pPr>
        <w:keepNext w:val="0"/>
        <w:keepLines w:val="0"/>
        <w:pageBreakBefore w:val="0"/>
        <w:widowControl w:val="0"/>
        <w:kinsoku/>
        <w:wordWrap/>
        <w:overflowPunct/>
        <w:topLinePunct w:val="0"/>
        <w:autoSpaceDE/>
        <w:autoSpaceDN/>
        <w:bidi w:val="0"/>
        <w:adjustRightInd w:val="0"/>
        <w:snapToGrid w:val="0"/>
        <w:spacing w:line="572" w:lineRule="exact"/>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当事人名称</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峨山红灿商贸有限公司</w:t>
      </w:r>
    </w:p>
    <w:p w14:paraId="3CD3B9D4">
      <w:pPr>
        <w:keepNext w:val="0"/>
        <w:keepLines w:val="0"/>
        <w:pageBreakBefore w:val="0"/>
        <w:widowControl w:val="0"/>
        <w:kinsoku/>
        <w:wordWrap/>
        <w:overflowPunct/>
        <w:topLinePunct w:val="0"/>
        <w:autoSpaceDE/>
        <w:autoSpaceDN/>
        <w:bidi w:val="0"/>
        <w:adjustRightInd w:val="0"/>
        <w:snapToGrid w:val="0"/>
        <w:spacing w:line="572" w:lineRule="exact"/>
        <w:textAlignment w:val="auto"/>
        <w:rPr>
          <w:rFonts w:hint="default" w:ascii="Times New Roman" w:hAnsi="Times New Roman" w:eastAsia="方正仿宋_GBK" w:cs="Times New Roman"/>
          <w:sz w:val="32"/>
          <w:szCs w:val="32"/>
          <w:u w:val="none"/>
        </w:rPr>
      </w:pPr>
      <w:r>
        <w:rPr>
          <w:rFonts w:hint="default" w:ascii="Times New Roman" w:hAnsi="Times New Roman" w:eastAsia="方正楷体_GBK" w:cs="Times New Roman"/>
          <w:sz w:val="32"/>
          <w:szCs w:val="32"/>
        </w:rPr>
        <w:t>法定代表人</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计文学</w:t>
      </w:r>
      <w:r>
        <w:rPr>
          <w:rFonts w:hint="default" w:ascii="Times New Roman" w:hAnsi="Times New Roman" w:eastAsia="方正仿宋_GBK" w:cs="Times New Roman"/>
          <w:sz w:val="32"/>
          <w:szCs w:val="32"/>
          <w:u w:val="none"/>
        </w:rPr>
        <w:t xml:space="preserve">                 </w:t>
      </w:r>
    </w:p>
    <w:p w14:paraId="6561080C">
      <w:pPr>
        <w:keepNext w:val="0"/>
        <w:keepLines w:val="0"/>
        <w:pageBreakBefore w:val="0"/>
        <w:widowControl w:val="0"/>
        <w:kinsoku/>
        <w:wordWrap/>
        <w:overflowPunct/>
        <w:topLinePunct w:val="0"/>
        <w:autoSpaceDE/>
        <w:autoSpaceDN/>
        <w:bidi w:val="0"/>
        <w:adjustRightInd w:val="0"/>
        <w:snapToGrid w:val="0"/>
        <w:spacing w:line="572" w:lineRule="exact"/>
        <w:textAlignment w:val="auto"/>
        <w:rPr>
          <w:rFonts w:hint="default" w:ascii="Times New Roman" w:hAnsi="Times New Roman" w:eastAsia="方正仿宋_GBK" w:cs="Times New Roman"/>
          <w:sz w:val="32"/>
          <w:szCs w:val="32"/>
          <w:u w:val="none"/>
        </w:rPr>
      </w:pPr>
      <w:r>
        <w:rPr>
          <w:rFonts w:hint="default" w:ascii="Times New Roman" w:hAnsi="Times New Roman" w:eastAsia="方正楷体_GBK" w:cs="Times New Roman"/>
          <w:sz w:val="32"/>
          <w:szCs w:val="32"/>
        </w:rPr>
        <w:t>统一社会信用代码</w:t>
      </w:r>
      <w:r>
        <w:rPr>
          <w:rFonts w:hint="default" w:ascii="Times New Roman" w:hAnsi="Times New Roman" w:eastAsia="方正仿宋_GBK" w:cs="Times New Roman"/>
          <w:sz w:val="32"/>
          <w:szCs w:val="32"/>
          <w:lang w:eastAsia="zh-CN"/>
        </w:rPr>
        <w:t>：91530426MA6P6AHGX1</w:t>
      </w:r>
      <w:r>
        <w:rPr>
          <w:rFonts w:hint="default" w:ascii="Times New Roman" w:hAnsi="Times New Roman" w:eastAsia="方正仿宋_GBK" w:cs="Times New Roman"/>
          <w:sz w:val="32"/>
          <w:szCs w:val="32"/>
          <w:u w:val="none"/>
        </w:rPr>
        <w:t xml:space="preserve">        </w:t>
      </w:r>
    </w:p>
    <w:p w14:paraId="03D1FBE1">
      <w:pPr>
        <w:keepNext w:val="0"/>
        <w:keepLines w:val="0"/>
        <w:pageBreakBefore w:val="0"/>
        <w:widowControl w:val="0"/>
        <w:kinsoku/>
        <w:wordWrap/>
        <w:overflowPunct/>
        <w:topLinePunct w:val="0"/>
        <w:autoSpaceDE/>
        <w:autoSpaceDN/>
        <w:bidi w:val="0"/>
        <w:adjustRightInd/>
        <w:snapToGrid/>
        <w:spacing w:line="572" w:lineRule="exact"/>
        <w:jc w:val="left"/>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楷体_GBK" w:cs="Times New Roman"/>
          <w:sz w:val="32"/>
          <w:szCs w:val="32"/>
        </w:rPr>
        <w:t>地址</w:t>
      </w:r>
      <w:r>
        <w:rPr>
          <w:rFonts w:hint="default" w:ascii="Times New Roman" w:hAnsi="Times New Roman" w:eastAsia="方正仿宋_GBK" w:cs="Times New Roman"/>
          <w:sz w:val="32"/>
          <w:szCs w:val="32"/>
        </w:rPr>
        <w:t>：云南省玉溪市峨山彝族自治县小街街道万茂石灰场内</w:t>
      </w:r>
      <w:r>
        <w:rPr>
          <w:rFonts w:hint="default" w:ascii="Times New Roman" w:hAnsi="Times New Roman" w:eastAsia="方正仿宋_GBK" w:cs="Times New Roman"/>
          <w:sz w:val="32"/>
          <w:szCs w:val="32"/>
          <w:u w:val="none"/>
        </w:rPr>
        <w:t xml:space="preserve">  </w:t>
      </w:r>
    </w:p>
    <w:p w14:paraId="65DC8638">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textAlignment w:val="auto"/>
        <w:rPr>
          <w:rFonts w:hint="default" w:ascii="Times New Roman" w:hAnsi="Times New Roman" w:eastAsia="方正仿宋_GBK" w:cs="Times New Roman"/>
          <w:sz w:val="32"/>
          <w:szCs w:val="32"/>
          <w:lang w:eastAsia="zh-CN"/>
        </w:rPr>
      </w:pPr>
    </w:p>
    <w:p w14:paraId="6BC8AD0F">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我局</w:t>
      </w:r>
      <w:r>
        <w:rPr>
          <w:rFonts w:hint="default" w:ascii="Times New Roman" w:hAnsi="Times New Roman" w:eastAsia="方正仿宋_GBK" w:cs="Times New Roman"/>
          <w:sz w:val="32"/>
          <w:szCs w:val="32"/>
        </w:rPr>
        <w:t>于</w:t>
      </w:r>
      <w:r>
        <w:rPr>
          <w:rFonts w:hint="default" w:ascii="Times New Roman" w:hAnsi="Times New Roman" w:eastAsia="方正仿宋_GBK" w:cs="Times New Roman"/>
          <w:sz w:val="32"/>
          <w:szCs w:val="32"/>
          <w:u w:val="none"/>
          <w:lang w:val="en-US" w:eastAsia="zh-CN"/>
        </w:rPr>
        <w:t>2026</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日对你</w:t>
      </w:r>
      <w:r>
        <w:rPr>
          <w:rFonts w:hint="default" w:ascii="Times New Roman" w:hAnsi="Times New Roman" w:eastAsia="方正仿宋_GBK" w:cs="Times New Roman"/>
          <w:sz w:val="32"/>
          <w:szCs w:val="32"/>
          <w:lang w:eastAsia="zh-CN"/>
        </w:rPr>
        <w:t>公司</w:t>
      </w:r>
      <w:r>
        <w:rPr>
          <w:rFonts w:hint="default" w:ascii="Times New Roman" w:hAnsi="Times New Roman" w:eastAsia="方正仿宋_GBK" w:cs="Times New Roman"/>
          <w:sz w:val="32"/>
          <w:szCs w:val="32"/>
        </w:rPr>
        <w:t>进行了调查，发现你</w:t>
      </w:r>
      <w:r>
        <w:rPr>
          <w:rFonts w:hint="default" w:ascii="Times New Roman" w:hAnsi="Times New Roman" w:eastAsia="方正仿宋_GBK" w:cs="Times New Roman"/>
          <w:sz w:val="32"/>
          <w:szCs w:val="32"/>
          <w:lang w:eastAsia="zh-CN"/>
        </w:rPr>
        <w:t>公司</w:t>
      </w:r>
      <w:r>
        <w:rPr>
          <w:rFonts w:hint="default" w:ascii="Times New Roman" w:hAnsi="Times New Roman" w:eastAsia="方正仿宋_GBK" w:cs="Times New Roman"/>
          <w:sz w:val="32"/>
          <w:szCs w:val="32"/>
        </w:rPr>
        <w:t>实施了以下生态环境违法行为：</w:t>
      </w:r>
    </w:p>
    <w:p w14:paraId="1F07580A">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你公司在未获得环境影响批复的情况下，在峨山县小街街道万茂石灰场内开工建设铁矿石拌和、集运项目，现场正在进行铁精粉堆存、拌和、集运作业，物料堆场简易覆盖，未配套建设污染防治设施，现场堆存铁精粉约6000吨。依据《建设项目环境影响评价分类管理名录（2021年版）》第六项 黑色金属矿采选业“铁矿石矿采选081：单独的矿石破碎、集运”的规定，该公司的铁矿石拌和、集运项目应当编制环境影响评价报告表。</w:t>
      </w:r>
    </w:p>
    <w:p w14:paraId="0A5B86E2">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以上事实，有以下主要证据证明：</w:t>
      </w:r>
    </w:p>
    <w:p w14:paraId="0DDA7FF5">
      <w:pPr>
        <w:keepNext w:val="0"/>
        <w:keepLines w:val="0"/>
        <w:pageBreakBefore w:val="0"/>
        <w:widowControl w:val="0"/>
        <w:numPr>
          <w:ilvl w:val="0"/>
          <w:numId w:val="1"/>
        </w:numPr>
        <w:kinsoku/>
        <w:wordWrap/>
        <w:overflowPunct/>
        <w:topLinePunct w:val="0"/>
        <w:autoSpaceDE/>
        <w:autoSpaceDN/>
        <w:bidi w:val="0"/>
        <w:adjustRightInd w:val="0"/>
        <w:snapToGrid w:val="0"/>
        <w:spacing w:line="572" w:lineRule="exact"/>
        <w:ind w:left="-10" w:leftChars="0" w:firstLine="640" w:firstLineChars="0"/>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sz w:val="32"/>
          <w:szCs w:val="32"/>
          <w:u w:val="none"/>
          <w:lang w:val="en-US" w:eastAsia="zh-CN"/>
        </w:rPr>
        <w:t>书证：</w:t>
      </w:r>
      <w:r>
        <w:rPr>
          <w:rFonts w:hint="default" w:ascii="Times New Roman" w:hAnsi="Times New Roman" w:eastAsia="方正仿宋_GBK" w:cs="Times New Roman"/>
          <w:sz w:val="32"/>
          <w:szCs w:val="32"/>
          <w:u w:val="none"/>
          <w:lang w:val="en-US" w:eastAsia="zh-CN"/>
        </w:rPr>
        <w:t>（1）2026年6月10日，玉溪市生态环境局执法人员提取的</w:t>
      </w:r>
      <w:r>
        <w:rPr>
          <w:rFonts w:hint="default" w:ascii="Times New Roman" w:hAnsi="Times New Roman" w:eastAsia="方正仿宋_GBK" w:cs="Times New Roman"/>
          <w:sz w:val="32"/>
          <w:szCs w:val="32"/>
        </w:rPr>
        <w:t>峨山红灿商贸有限公司</w:t>
      </w:r>
      <w:r>
        <w:rPr>
          <w:rFonts w:hint="default" w:ascii="Times New Roman" w:hAnsi="Times New Roman" w:eastAsia="方正仿宋_GBK" w:cs="Times New Roman"/>
          <w:sz w:val="32"/>
          <w:szCs w:val="32"/>
          <w:u w:val="none"/>
          <w:lang w:val="en-US" w:eastAsia="zh-CN"/>
        </w:rPr>
        <w:t>营业执照复印件，证明违法主体真实性；（2）2026年6月10日提取的法定代表人兼总经理计文学、现场管理人员吴连明身份证复印件，授权委托书、租地合同复印件、玉溪市生态环境局生态环境执法检查现场检查证据（书证）证据提取清单辅助证明主体的真实性；（3）2026年7月24日玉溪九合资产评估事务所提供的《玉溪市生态环境局峨山分局拟办理环保罚款涉及的</w:t>
      </w:r>
      <w:r>
        <w:rPr>
          <w:rFonts w:hint="default" w:ascii="Times New Roman" w:hAnsi="Times New Roman" w:eastAsia="方正仿宋_GBK" w:cs="Times New Roman"/>
          <w:sz w:val="32"/>
          <w:szCs w:val="32"/>
        </w:rPr>
        <w:t>峨山红灿商贸有限公司</w:t>
      </w:r>
      <w:r>
        <w:rPr>
          <w:rFonts w:hint="default" w:ascii="Times New Roman" w:hAnsi="Times New Roman" w:eastAsia="方正仿宋_GBK" w:cs="Times New Roman"/>
          <w:sz w:val="32"/>
          <w:szCs w:val="32"/>
          <w:lang w:eastAsia="zh-CN"/>
        </w:rPr>
        <w:t>固定资产市场价值评估项目资产评估报告》（玉九资评字（</w:t>
      </w:r>
      <w:r>
        <w:rPr>
          <w:rFonts w:hint="default" w:ascii="Times New Roman" w:hAnsi="Times New Roman" w:eastAsia="方正仿宋_GBK" w:cs="Times New Roman"/>
          <w:sz w:val="32"/>
          <w:szCs w:val="32"/>
          <w:lang w:val="en-US" w:eastAsia="zh-CN"/>
        </w:rPr>
        <w:t>2026</w:t>
      </w:r>
      <w:r>
        <w:rPr>
          <w:rFonts w:hint="default" w:ascii="Times New Roman" w:hAnsi="Times New Roman" w:eastAsia="方正仿宋_GBK" w:cs="Times New Roman"/>
          <w:sz w:val="32"/>
          <w:szCs w:val="32"/>
          <w:lang w:eastAsia="zh-CN"/>
        </w:rPr>
        <w:t>）第</w:t>
      </w:r>
      <w:r>
        <w:rPr>
          <w:rFonts w:hint="default" w:ascii="Times New Roman" w:hAnsi="Times New Roman" w:eastAsia="方正仿宋_GBK" w:cs="Times New Roman"/>
          <w:sz w:val="32"/>
          <w:szCs w:val="32"/>
          <w:lang w:val="en-US" w:eastAsia="zh-CN"/>
        </w:rPr>
        <w:t>056号</w:t>
      </w:r>
      <w:r>
        <w:rPr>
          <w:rFonts w:hint="default" w:ascii="Times New Roman" w:hAnsi="Times New Roman" w:eastAsia="方正仿宋_GBK" w:cs="Times New Roman"/>
          <w:sz w:val="32"/>
          <w:szCs w:val="32"/>
          <w:lang w:eastAsia="zh-CN"/>
        </w:rPr>
        <w:t>），证明该公司的实际投资额为</w:t>
      </w:r>
      <w:r>
        <w:rPr>
          <w:rFonts w:hint="default" w:ascii="Times New Roman" w:hAnsi="Times New Roman" w:eastAsia="方正仿宋_GBK" w:cs="Times New Roman"/>
          <w:sz w:val="32"/>
          <w:szCs w:val="32"/>
          <w:lang w:val="en-US" w:eastAsia="zh-CN"/>
        </w:rPr>
        <w:t>69.26万元</w:t>
      </w:r>
      <w:r>
        <w:rPr>
          <w:rFonts w:hint="default" w:ascii="Times New Roman" w:hAnsi="Times New Roman" w:eastAsia="方正仿宋_GBK" w:cs="Times New Roman"/>
          <w:sz w:val="32"/>
          <w:szCs w:val="32"/>
          <w:lang w:eastAsia="zh-CN"/>
        </w:rPr>
        <w:t>。</w:t>
      </w:r>
    </w:p>
    <w:p w14:paraId="4BD4CA70">
      <w:pPr>
        <w:keepNext w:val="0"/>
        <w:keepLines w:val="0"/>
        <w:pageBreakBefore w:val="0"/>
        <w:widowControl w:val="0"/>
        <w:numPr>
          <w:ilvl w:val="0"/>
          <w:numId w:val="1"/>
        </w:numPr>
        <w:kinsoku/>
        <w:wordWrap/>
        <w:overflowPunct/>
        <w:topLinePunct w:val="0"/>
        <w:autoSpaceDE/>
        <w:autoSpaceDN/>
        <w:bidi w:val="0"/>
        <w:adjustRightInd w:val="0"/>
        <w:snapToGrid w:val="0"/>
        <w:spacing w:line="572" w:lineRule="exact"/>
        <w:ind w:left="-10" w:leftChars="0" w:firstLine="640" w:firstLineChars="0"/>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sz w:val="32"/>
          <w:szCs w:val="32"/>
          <w:u w:val="none"/>
          <w:lang w:val="en-US" w:eastAsia="zh-CN"/>
        </w:rPr>
        <w:t>视听资料：</w:t>
      </w:r>
      <w:r>
        <w:rPr>
          <w:rFonts w:hint="default" w:ascii="Times New Roman" w:hAnsi="Times New Roman" w:eastAsia="方正仿宋_GBK" w:cs="Times New Roman"/>
          <w:sz w:val="32"/>
          <w:szCs w:val="32"/>
          <w:u w:val="none"/>
          <w:lang w:val="en-US" w:eastAsia="zh-CN"/>
        </w:rPr>
        <w:t>（1）2026年6月3日拍摄的3张现场照片，（2）2026年6月10日拍摄的5张现场照片，证明违法行为的存在和具体情况。</w:t>
      </w:r>
    </w:p>
    <w:p w14:paraId="7E2885B8">
      <w:pPr>
        <w:keepNext w:val="0"/>
        <w:keepLines w:val="0"/>
        <w:pageBreakBefore w:val="0"/>
        <w:widowControl w:val="0"/>
        <w:numPr>
          <w:ilvl w:val="0"/>
          <w:numId w:val="1"/>
        </w:numPr>
        <w:kinsoku/>
        <w:wordWrap/>
        <w:overflowPunct/>
        <w:topLinePunct w:val="0"/>
        <w:autoSpaceDE/>
        <w:autoSpaceDN/>
        <w:bidi w:val="0"/>
        <w:adjustRightInd w:val="0"/>
        <w:snapToGrid w:val="0"/>
        <w:spacing w:line="572" w:lineRule="exact"/>
        <w:ind w:left="-10" w:leftChars="0" w:firstLine="640" w:firstLineChars="0"/>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sz w:val="32"/>
          <w:szCs w:val="32"/>
          <w:u w:val="none"/>
          <w:lang w:val="en-US" w:eastAsia="zh-CN"/>
        </w:rPr>
        <w:t>现场检查（勘察）笔录：</w:t>
      </w:r>
      <w:r>
        <w:rPr>
          <w:rFonts w:hint="default" w:ascii="Times New Roman" w:hAnsi="Times New Roman" w:eastAsia="方正仿宋_GBK" w:cs="Times New Roman"/>
          <w:sz w:val="32"/>
          <w:szCs w:val="32"/>
          <w:u w:val="none"/>
          <w:lang w:val="en-US" w:eastAsia="zh-CN"/>
        </w:rPr>
        <w:t>2026年6月3日，玉溪市生态环境局执法人员制作现场检查（勘察）笔录，经你公司法定代表人兼总经理计文学签字确认，证明违法行为的存在和具体情况。</w:t>
      </w:r>
    </w:p>
    <w:p w14:paraId="3A505210">
      <w:pPr>
        <w:keepNext w:val="0"/>
        <w:keepLines w:val="0"/>
        <w:pageBreakBefore w:val="0"/>
        <w:widowControl w:val="0"/>
        <w:numPr>
          <w:ilvl w:val="0"/>
          <w:numId w:val="0"/>
        </w:numPr>
        <w:kinsoku/>
        <w:wordWrap/>
        <w:overflowPunct/>
        <w:topLinePunct w:val="0"/>
        <w:autoSpaceDE/>
        <w:autoSpaceDN/>
        <w:bidi w:val="0"/>
        <w:adjustRightInd w:val="0"/>
        <w:snapToGrid w:val="0"/>
        <w:spacing w:line="572" w:lineRule="exact"/>
        <w:ind w:firstLine="640"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val="en-US" w:eastAsia="zh-CN"/>
        </w:rPr>
        <w:t>4、</w:t>
      </w:r>
      <w:r>
        <w:rPr>
          <w:rFonts w:hint="default" w:ascii="Times New Roman" w:hAnsi="Times New Roman" w:eastAsia="方正仿宋_GBK" w:cs="Times New Roman"/>
          <w:b/>
          <w:bCs/>
          <w:sz w:val="32"/>
          <w:szCs w:val="32"/>
          <w:u w:val="none"/>
          <w:lang w:val="en-US" w:eastAsia="zh-CN"/>
        </w:rPr>
        <w:t>当事人的陈述：</w:t>
      </w:r>
      <w:r>
        <w:rPr>
          <w:rFonts w:hint="default" w:ascii="Times New Roman" w:hAnsi="Times New Roman" w:eastAsia="方正仿宋_GBK" w:cs="Times New Roman"/>
          <w:sz w:val="32"/>
          <w:szCs w:val="32"/>
          <w:u w:val="none"/>
          <w:lang w:val="en-US" w:eastAsia="zh-CN"/>
        </w:rPr>
        <w:t>2026年6月10日，玉溪市生态环境局执法人员对你公司法定代表人兼总经理计文学、现场管理人员吴连明进行调查询问并制作询问笔录，证明违法行为具体情况。</w:t>
      </w:r>
    </w:p>
    <w:p w14:paraId="28194348">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你</w:t>
      </w:r>
      <w:r>
        <w:rPr>
          <w:rFonts w:hint="default" w:ascii="Times New Roman" w:hAnsi="Times New Roman" w:eastAsia="方正仿宋_GBK" w:cs="Times New Roman"/>
          <w:sz w:val="32"/>
          <w:szCs w:val="32"/>
          <w:lang w:eastAsia="zh-CN"/>
        </w:rPr>
        <w:t>公司的</w:t>
      </w:r>
      <w:r>
        <w:rPr>
          <w:rFonts w:hint="default" w:ascii="Times New Roman" w:hAnsi="Times New Roman" w:eastAsia="方正仿宋_GBK" w:cs="Times New Roman"/>
          <w:sz w:val="32"/>
          <w:szCs w:val="32"/>
        </w:rPr>
        <w:t>上述行为违反了</w:t>
      </w:r>
      <w:r>
        <w:rPr>
          <w:rFonts w:hint="default" w:ascii="Times New Roman" w:hAnsi="Times New Roman" w:eastAsia="方正仿宋_GBK" w:cs="Times New Roman"/>
          <w:sz w:val="32"/>
          <w:szCs w:val="32"/>
          <w:lang w:eastAsia="zh-CN"/>
        </w:rPr>
        <w:t>《中华人民共和国环境影响评价法》第二十五条：“建设项目的环境影响评价文件未依法经审批部门审查或者审查后未予批准的，建设单位不得开工建设”</w:t>
      </w:r>
      <w:r>
        <w:rPr>
          <w:rFonts w:hint="default" w:ascii="Times New Roman" w:hAnsi="Times New Roman" w:eastAsia="方正仿宋_GBK" w:cs="Times New Roman"/>
          <w:sz w:val="32"/>
          <w:szCs w:val="32"/>
        </w:rPr>
        <w:t>的规定。</w:t>
      </w:r>
    </w:p>
    <w:p w14:paraId="2F54F324">
      <w:pPr>
        <w:keepNext w:val="0"/>
        <w:keepLines w:val="0"/>
        <w:pageBreakBefore w:val="0"/>
        <w:widowControl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依据</w:t>
      </w:r>
      <w:r>
        <w:rPr>
          <w:rFonts w:hint="default" w:ascii="Times New Roman" w:hAnsi="Times New Roman" w:eastAsia="方正仿宋_GBK" w:cs="Times New Roman"/>
          <w:sz w:val="32"/>
          <w:szCs w:val="32"/>
          <w:u w:val="none"/>
          <w:lang w:eastAsia="zh-CN"/>
        </w:rPr>
        <w:t>《中华人民共和国环境影响评价法》第三十一条第一款：“建设单位未依法报批建设项目环境影响报告书、报告表，或者未依照本法第二十四条的规定重新报批或者报请重新审核环境影响报告书、报告表，擅自开工建设的，由县级以上生态环境主管部门责令停止建设，根据违法情节和危害后果，处建设项目总投资额百分之一以上百分之五以下的罚款，并可以责令恢复原状；对建设单位直接负责的主管人员和其他直接责任人员，依法给予行政处分”</w:t>
      </w:r>
      <w:r>
        <w:rPr>
          <w:rFonts w:hint="default" w:ascii="Times New Roman" w:hAnsi="Times New Roman" w:eastAsia="方正仿宋_GBK" w:cs="Times New Roman"/>
          <w:sz w:val="32"/>
          <w:szCs w:val="32"/>
        </w:rPr>
        <w:t>的规定</w:t>
      </w:r>
      <w:r>
        <w:rPr>
          <w:rFonts w:hint="default" w:ascii="Times New Roman" w:hAnsi="Times New Roman" w:eastAsia="方正仿宋_GBK" w:cs="Times New Roman"/>
          <w:sz w:val="32"/>
          <w:szCs w:val="32"/>
          <w:lang w:eastAsia="zh-CN"/>
        </w:rPr>
        <w:t>。</w:t>
      </w:r>
    </w:p>
    <w:p w14:paraId="7E672D4C">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Chars="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u w:val="none"/>
          <w:lang w:val="en-US" w:eastAsia="zh-CN"/>
        </w:rPr>
        <w:t>我局于2026年8月11日以《玉溪市生态环境局行政处罚事先告知书》（玉环罚告〔2026〕7-21号）告知你公司陈述申辩权。2026年8月14日，你公司提出陈述申辩意见。经玉溪市生态环境局复核后，部分采纳你公司提出的陈述申辩意见，</w:t>
      </w:r>
      <w:r>
        <w:rPr>
          <w:rFonts w:hint="eastAsia" w:ascii="Times New Roman" w:hAnsi="Times New Roman" w:eastAsia="方正仿宋_GBK" w:cs="Times New Roman"/>
          <w:sz w:val="32"/>
          <w:szCs w:val="32"/>
          <w:u w:val="none"/>
          <w:lang w:val="en-US" w:eastAsia="zh-CN"/>
        </w:rPr>
        <w:t>我局</w:t>
      </w:r>
      <w:r>
        <w:rPr>
          <w:rFonts w:hint="default" w:ascii="Times New Roman" w:hAnsi="Times New Roman" w:eastAsia="方正仿宋_GBK" w:cs="Times New Roman"/>
          <w:sz w:val="32"/>
          <w:szCs w:val="32"/>
          <w:u w:val="none"/>
          <w:lang w:val="en-US" w:eastAsia="zh-CN"/>
        </w:rPr>
        <w:t>以书面</w:t>
      </w:r>
      <w:r>
        <w:rPr>
          <w:rFonts w:hint="eastAsia" w:ascii="Times New Roman" w:hAnsi="Times New Roman" w:eastAsia="方正仿宋_GBK" w:cs="Times New Roman"/>
          <w:sz w:val="32"/>
          <w:szCs w:val="32"/>
          <w:u w:val="none"/>
          <w:lang w:val="en-US" w:eastAsia="zh-CN"/>
        </w:rPr>
        <w:t>形式</w:t>
      </w:r>
      <w:r>
        <w:rPr>
          <w:rFonts w:hint="default" w:ascii="Times New Roman" w:hAnsi="Times New Roman" w:eastAsia="方正仿宋_GBK" w:cs="Times New Roman"/>
          <w:sz w:val="32"/>
          <w:szCs w:val="32"/>
          <w:u w:val="none"/>
          <w:lang w:val="en-US" w:eastAsia="zh-CN"/>
        </w:rPr>
        <w:t>《玉溪市生态环境局关于峨山红灿商贸公司陈述申辩的答复》</w:t>
      </w:r>
      <w:r>
        <w:rPr>
          <w:rFonts w:hint="eastAsia" w:ascii="Times New Roman" w:hAnsi="Times New Roman" w:eastAsia="方正仿宋_GBK" w:cs="Times New Roman"/>
          <w:sz w:val="32"/>
          <w:szCs w:val="32"/>
          <w:u w:val="none"/>
          <w:lang w:val="en-US" w:eastAsia="zh-CN"/>
        </w:rPr>
        <w:t>进行</w:t>
      </w:r>
      <w:r>
        <w:rPr>
          <w:rFonts w:hint="default" w:ascii="Times New Roman" w:hAnsi="Times New Roman" w:eastAsia="方正仿宋_GBK" w:cs="Times New Roman"/>
          <w:sz w:val="32"/>
          <w:szCs w:val="32"/>
          <w:u w:val="none"/>
          <w:lang w:val="en-US" w:eastAsia="zh-CN"/>
        </w:rPr>
        <w:t>答复。</w:t>
      </w:r>
    </w:p>
    <w:p w14:paraId="2BE9A29B">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依据《云南省生态环境厅行政处罚自由裁量权规则和基准规定（</w:t>
      </w:r>
      <w:r>
        <w:rPr>
          <w:rFonts w:hint="default" w:ascii="Times New Roman" w:hAnsi="Times New Roman" w:eastAsia="方正仿宋_GBK" w:cs="Times New Roman"/>
          <w:sz w:val="32"/>
          <w:szCs w:val="32"/>
          <w:lang w:val="en-US" w:eastAsia="zh-CN"/>
        </w:rPr>
        <w:t>2023年版</w:t>
      </w:r>
      <w:r>
        <w:rPr>
          <w:rFonts w:hint="default" w:ascii="Times New Roman" w:hAnsi="Times New Roman" w:eastAsia="方正仿宋_GBK" w:cs="Times New Roman"/>
          <w:sz w:val="32"/>
          <w:szCs w:val="32"/>
          <w:lang w:eastAsia="zh-CN"/>
        </w:rPr>
        <w:t>）》和《玉溪市生态环境局关于玉溪市生态环境行政执法包容审慎监管减免负责裁量清单（</w:t>
      </w:r>
      <w:r>
        <w:rPr>
          <w:rFonts w:hint="default" w:ascii="Times New Roman" w:hAnsi="Times New Roman" w:eastAsia="方正仿宋_GBK" w:cs="Times New Roman"/>
          <w:sz w:val="32"/>
          <w:szCs w:val="32"/>
          <w:lang w:val="en-US" w:eastAsia="zh-CN"/>
        </w:rPr>
        <w:t>2024年修订版</w:t>
      </w:r>
      <w:r>
        <w:rPr>
          <w:rFonts w:hint="default" w:ascii="Times New Roman" w:hAnsi="Times New Roman" w:eastAsia="方正仿宋_GBK" w:cs="Times New Roman"/>
          <w:sz w:val="32"/>
          <w:szCs w:val="32"/>
          <w:lang w:eastAsia="zh-CN"/>
        </w:rPr>
        <w:t>）》中“未批先建”对你公司的违法行为进行裁量计算：</w:t>
      </w:r>
    </w:p>
    <w:p w14:paraId="5E0E9BDE">
      <w:pPr>
        <w:keepNext w:val="0"/>
        <w:keepLines w:val="0"/>
        <w:pageBreakBefore w:val="0"/>
        <w:widowControl w:val="0"/>
        <w:kinsoku/>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 xml:space="preserve">X=N+（M-N）×〔（A-1）/4〕×（0.5+B）×C </w:t>
      </w:r>
    </w:p>
    <w:p w14:paraId="38101BC0">
      <w:pPr>
        <w:keepNext w:val="0"/>
        <w:keepLines w:val="0"/>
        <w:pageBreakBefore w:val="0"/>
        <w:widowControl w:val="0"/>
        <w:kinsoku/>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 xml:space="preserve">金额=处罚下限+（处罚上限-下限）×裁量×修正×生态环境分区管控裁量系数 </w:t>
      </w:r>
    </w:p>
    <w:p w14:paraId="7BEB2499">
      <w:pPr>
        <w:keepNext w:val="0"/>
        <w:keepLines w:val="0"/>
        <w:pageBreakBefore w:val="0"/>
        <w:widowControl w:val="0"/>
        <w:kinsoku/>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color w:val="0000FF"/>
          <w:kern w:val="0"/>
          <w:sz w:val="32"/>
          <w:szCs w:val="32"/>
        </w:rPr>
      </w:pPr>
      <w:r>
        <w:rPr>
          <w:rFonts w:hint="default" w:ascii="Times New Roman" w:hAnsi="Times New Roman" w:eastAsia="方正仿宋_GBK" w:cs="Times New Roman"/>
          <w:kern w:val="0"/>
          <w:sz w:val="32"/>
          <w:szCs w:val="32"/>
        </w:rPr>
        <w:t xml:space="preserve">X：裁量处罚金额 </w:t>
      </w:r>
      <w:r>
        <w:rPr>
          <w:rFonts w:hint="default" w:ascii="Times New Roman" w:hAnsi="Times New Roman" w:eastAsia="方正仿宋_GBK" w:cs="Times New Roman"/>
          <w:kern w:val="0"/>
          <w:sz w:val="32"/>
          <w:szCs w:val="32"/>
          <w:lang w:val="en-US"/>
        </w:rPr>
        <w:t>0.</w:t>
      </w:r>
      <w:r>
        <w:rPr>
          <w:rFonts w:hint="default" w:ascii="Times New Roman" w:hAnsi="Times New Roman" w:eastAsia="方正仿宋_GBK" w:cs="Times New Roman"/>
          <w:kern w:val="0"/>
          <w:sz w:val="32"/>
          <w:szCs w:val="32"/>
          <w:lang w:val="en-US" w:eastAsia="zh-CN"/>
        </w:rPr>
        <w:t>69万</w:t>
      </w:r>
      <w:r>
        <w:rPr>
          <w:rFonts w:hint="default" w:ascii="Times New Roman" w:hAnsi="Times New Roman" w:eastAsia="方正仿宋_GBK" w:cs="Times New Roman"/>
          <w:kern w:val="0"/>
          <w:sz w:val="32"/>
          <w:szCs w:val="32"/>
        </w:rPr>
        <w:t>元（</w:t>
      </w:r>
      <w:r>
        <w:rPr>
          <w:rFonts w:hint="default" w:ascii="Times New Roman" w:hAnsi="Times New Roman" w:eastAsia="方正仿宋_GBK" w:cs="Times New Roman"/>
          <w:kern w:val="0"/>
          <w:sz w:val="32"/>
          <w:szCs w:val="32"/>
          <w:lang w:val="en-US" w:eastAsia="zh-CN"/>
        </w:rPr>
        <w:t>0.69万</w:t>
      </w:r>
      <w:r>
        <w:rPr>
          <w:rFonts w:hint="default" w:ascii="Times New Roman" w:hAnsi="Times New Roman" w:eastAsia="方正仿宋_GBK" w:cs="Times New Roman"/>
          <w:kern w:val="0"/>
          <w:sz w:val="32"/>
          <w:szCs w:val="32"/>
        </w:rPr>
        <w:t>元</w:t>
      </w:r>
      <w:r>
        <w:rPr>
          <w:rFonts w:hint="default" w:ascii="Times New Roman" w:hAnsi="Times New Roman" w:eastAsia="方正仿宋_GBK" w:cs="Times New Roman"/>
          <w:sz w:val="32"/>
          <w:szCs w:val="32"/>
        </w:rPr>
        <w:t>整</w:t>
      </w:r>
      <w:r>
        <w:rPr>
          <w:rFonts w:hint="default" w:ascii="Times New Roman" w:hAnsi="Times New Roman" w:eastAsia="方正仿宋_GBK" w:cs="Times New Roman"/>
          <w:kern w:val="0"/>
          <w:sz w:val="32"/>
          <w:szCs w:val="32"/>
        </w:rPr>
        <w:t>）</w:t>
      </w:r>
    </w:p>
    <w:p w14:paraId="0C01FDFB">
      <w:pPr>
        <w:keepNext w:val="0"/>
        <w:keepLines w:val="0"/>
        <w:pageBreakBefore w:val="0"/>
        <w:widowControl w:val="0"/>
        <w:kinsoku/>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M：法定处罚上限</w:t>
      </w:r>
      <w:r>
        <w:rPr>
          <w:rFonts w:hint="default" w:ascii="Times New Roman" w:hAnsi="Times New Roman" w:eastAsia="方正仿宋_GBK" w:cs="Times New Roman"/>
          <w:kern w:val="0"/>
          <w:sz w:val="32"/>
          <w:szCs w:val="32"/>
          <w:lang w:val="en-US"/>
        </w:rPr>
        <w:t>69.26</w:t>
      </w:r>
      <w:r>
        <w:rPr>
          <w:rFonts w:hint="default" w:ascii="Times New Roman" w:hAnsi="Times New Roman" w:eastAsia="方正仿宋_GBK" w:cs="Times New Roman"/>
          <w:kern w:val="0"/>
          <w:sz w:val="32"/>
          <w:szCs w:val="32"/>
          <w:lang w:val="en-US" w:eastAsia="zh-CN"/>
        </w:rPr>
        <w:t>万元</w:t>
      </w:r>
      <w:r>
        <w:rPr>
          <w:rFonts w:hint="default" w:ascii="Times New Roman" w:hAnsi="Times New Roman" w:eastAsia="方正仿宋_GBK" w:cs="Times New Roman"/>
          <w:kern w:val="0"/>
          <w:sz w:val="32"/>
          <w:szCs w:val="32"/>
          <w:lang w:val="en-US"/>
        </w:rPr>
        <w:t>×5%=3.463</w:t>
      </w:r>
      <w:r>
        <w:rPr>
          <w:rFonts w:hint="default" w:ascii="Times New Roman" w:hAnsi="Times New Roman" w:eastAsia="方正仿宋_GBK" w:cs="Times New Roman"/>
          <w:kern w:val="0"/>
          <w:sz w:val="32"/>
          <w:szCs w:val="32"/>
        </w:rPr>
        <w:t xml:space="preserve">万元 </w:t>
      </w:r>
    </w:p>
    <w:p w14:paraId="4DADE830">
      <w:pPr>
        <w:keepNext w:val="0"/>
        <w:keepLines w:val="0"/>
        <w:pageBreakBefore w:val="0"/>
        <w:widowControl w:val="0"/>
        <w:kinsoku/>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 xml:space="preserve">N：法定处罚下限 </w:t>
      </w:r>
      <w:r>
        <w:rPr>
          <w:rFonts w:hint="default" w:ascii="Times New Roman" w:hAnsi="Times New Roman" w:eastAsia="方正仿宋_GBK" w:cs="Times New Roman"/>
          <w:kern w:val="0"/>
          <w:sz w:val="32"/>
          <w:szCs w:val="32"/>
          <w:lang w:val="en-US"/>
        </w:rPr>
        <w:t>69.26</w:t>
      </w:r>
      <w:r>
        <w:rPr>
          <w:rFonts w:hint="default" w:ascii="Times New Roman" w:hAnsi="Times New Roman" w:eastAsia="方正仿宋_GBK" w:cs="Times New Roman"/>
          <w:kern w:val="0"/>
          <w:sz w:val="32"/>
          <w:szCs w:val="32"/>
          <w:lang w:val="en-US" w:eastAsia="zh-CN"/>
        </w:rPr>
        <w:t>万元</w:t>
      </w:r>
      <w:r>
        <w:rPr>
          <w:rFonts w:hint="default" w:ascii="Times New Roman" w:hAnsi="Times New Roman" w:eastAsia="方正仿宋_GBK" w:cs="Times New Roman"/>
          <w:kern w:val="0"/>
          <w:sz w:val="32"/>
          <w:szCs w:val="32"/>
          <w:lang w:val="en-US"/>
        </w:rPr>
        <w:t>×1%=0.6926</w:t>
      </w:r>
      <w:r>
        <w:rPr>
          <w:rFonts w:hint="default" w:ascii="Times New Roman" w:hAnsi="Times New Roman" w:eastAsia="方正仿宋_GBK" w:cs="Times New Roman"/>
          <w:kern w:val="0"/>
          <w:sz w:val="32"/>
          <w:szCs w:val="32"/>
        </w:rPr>
        <w:t xml:space="preserve">万元 </w:t>
      </w:r>
    </w:p>
    <w:p w14:paraId="0E6A3CE7">
      <w:pPr>
        <w:keepNext w:val="0"/>
        <w:keepLines w:val="0"/>
        <w:pageBreakBefore w:val="0"/>
        <w:widowControl w:val="0"/>
        <w:numPr>
          <w:ilvl w:val="0"/>
          <w:numId w:val="2"/>
        </w:numPr>
        <w:kinsoku/>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个性裁量基准计算</w:t>
      </w:r>
    </w:p>
    <w:p w14:paraId="4131571A">
      <w:pPr>
        <w:keepNext w:val="0"/>
        <w:keepLines w:val="0"/>
        <w:pageBreakBefore w:val="0"/>
        <w:widowControl w:val="0"/>
        <w:numPr>
          <w:ilvl w:val="-1"/>
          <w:numId w:val="0"/>
        </w:numPr>
        <w:kinsoku/>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eastAsia="zh-CN"/>
        </w:rPr>
        <w:t>环评文件类别：报告表，裁量等级</w:t>
      </w:r>
      <w:r>
        <w:rPr>
          <w:rFonts w:hint="default" w:ascii="Times New Roman" w:hAnsi="Times New Roman" w:eastAsia="方正仿宋_GBK" w:cs="Times New Roman"/>
          <w:kern w:val="0"/>
          <w:sz w:val="32"/>
          <w:szCs w:val="32"/>
          <w:lang w:val="en-US" w:eastAsia="zh-CN"/>
        </w:rPr>
        <w:t>3。</w:t>
      </w:r>
    </w:p>
    <w:p w14:paraId="40A7DDA2">
      <w:pPr>
        <w:keepNext w:val="0"/>
        <w:keepLines w:val="0"/>
        <w:pageBreakBefore w:val="0"/>
        <w:widowControl w:val="0"/>
        <w:numPr>
          <w:ilvl w:val="-1"/>
          <w:numId w:val="0"/>
        </w:numPr>
        <w:kinsoku/>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项目地点：位于生态红线范围及饮用水源保护区范围外，</w:t>
      </w:r>
      <w:r>
        <w:rPr>
          <w:rFonts w:hint="default" w:ascii="Times New Roman" w:hAnsi="Times New Roman" w:eastAsia="方正仿宋_GBK" w:cs="Times New Roman"/>
          <w:kern w:val="0"/>
          <w:sz w:val="32"/>
          <w:szCs w:val="32"/>
          <w:lang w:eastAsia="zh-CN"/>
        </w:rPr>
        <w:t>裁量等级</w:t>
      </w:r>
      <w:r>
        <w:rPr>
          <w:rFonts w:hint="default" w:ascii="Times New Roman" w:hAnsi="Times New Roman" w:eastAsia="方正仿宋_GBK" w:cs="Times New Roman"/>
          <w:kern w:val="0"/>
          <w:sz w:val="32"/>
          <w:szCs w:val="32"/>
          <w:lang w:val="en-US" w:eastAsia="zh-CN"/>
        </w:rPr>
        <w:t>1。</w:t>
      </w:r>
    </w:p>
    <w:p w14:paraId="3D087D0D">
      <w:pPr>
        <w:keepNext w:val="0"/>
        <w:keepLines w:val="0"/>
        <w:pageBreakBefore w:val="0"/>
        <w:widowControl w:val="0"/>
        <w:numPr>
          <w:ilvl w:val="-1"/>
          <w:numId w:val="0"/>
        </w:numPr>
        <w:kinsoku/>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建设程度：生产阶段或者不执行停止阶段，</w:t>
      </w:r>
      <w:r>
        <w:rPr>
          <w:rFonts w:hint="default" w:ascii="Times New Roman" w:hAnsi="Times New Roman" w:eastAsia="方正仿宋_GBK" w:cs="Times New Roman"/>
          <w:kern w:val="0"/>
          <w:sz w:val="32"/>
          <w:szCs w:val="32"/>
          <w:lang w:eastAsia="zh-CN"/>
        </w:rPr>
        <w:t>裁量等级</w:t>
      </w:r>
      <w:r>
        <w:rPr>
          <w:rFonts w:hint="default" w:ascii="Times New Roman" w:hAnsi="Times New Roman" w:eastAsia="方正仿宋_GBK" w:cs="Times New Roman"/>
          <w:kern w:val="0"/>
          <w:sz w:val="32"/>
          <w:szCs w:val="32"/>
          <w:lang w:val="en-US" w:eastAsia="zh-CN"/>
        </w:rPr>
        <w:t>5。</w:t>
      </w:r>
    </w:p>
    <w:p w14:paraId="063EE266">
      <w:pPr>
        <w:keepNext w:val="0"/>
        <w:keepLines w:val="0"/>
        <w:pageBreakBefore w:val="0"/>
        <w:widowControl w:val="0"/>
        <w:numPr>
          <w:ilvl w:val="-1"/>
          <w:numId w:val="0"/>
        </w:numPr>
        <w:kinsoku/>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违法行为持续时间：3个月以下，</w:t>
      </w:r>
      <w:r>
        <w:rPr>
          <w:rFonts w:hint="default" w:ascii="Times New Roman" w:hAnsi="Times New Roman" w:eastAsia="方正仿宋_GBK" w:cs="Times New Roman"/>
          <w:kern w:val="0"/>
          <w:sz w:val="32"/>
          <w:szCs w:val="32"/>
          <w:lang w:eastAsia="zh-CN"/>
        </w:rPr>
        <w:t>裁量等级</w:t>
      </w:r>
      <w:r>
        <w:rPr>
          <w:rFonts w:hint="default" w:ascii="Times New Roman" w:hAnsi="Times New Roman" w:eastAsia="方正仿宋_GBK" w:cs="Times New Roman"/>
          <w:kern w:val="0"/>
          <w:sz w:val="32"/>
          <w:szCs w:val="32"/>
          <w:lang w:val="en-US" w:eastAsia="zh-CN"/>
        </w:rPr>
        <w:t>1。</w:t>
      </w:r>
    </w:p>
    <w:p w14:paraId="0E28EF2D">
      <w:pPr>
        <w:keepNext w:val="0"/>
        <w:keepLines w:val="0"/>
        <w:pageBreakBefore w:val="0"/>
        <w:widowControl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b/>
          <w:bCs/>
          <w:color w:val="000000"/>
          <w:kern w:val="0"/>
          <w:sz w:val="32"/>
          <w:szCs w:val="32"/>
        </w:rPr>
      </w:pPr>
      <w:r>
        <w:rPr>
          <w:rFonts w:hint="default" w:ascii="Times New Roman" w:hAnsi="Times New Roman" w:eastAsia="方正仿宋_GBK" w:cs="Times New Roman"/>
          <w:color w:val="000000"/>
          <w:kern w:val="0"/>
          <w:sz w:val="32"/>
          <w:szCs w:val="32"/>
        </w:rPr>
        <w:t>（二）共性裁量基准计算</w:t>
      </w:r>
    </w:p>
    <w:p w14:paraId="6FF01DC4">
      <w:pPr>
        <w:keepNext w:val="0"/>
        <w:keepLines w:val="0"/>
        <w:pageBreakBefore w:val="0"/>
        <w:widowControl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color w:val="000000"/>
          <w:kern w:val="0"/>
          <w:sz w:val="32"/>
          <w:szCs w:val="32"/>
          <w:lang w:eastAsia="zh-CN"/>
        </w:rPr>
      </w:pPr>
      <w:r>
        <w:rPr>
          <w:rFonts w:hint="default" w:ascii="Times New Roman" w:hAnsi="Times New Roman" w:eastAsia="方正仿宋_GBK" w:cs="Times New Roman"/>
          <w:color w:val="000000"/>
          <w:kern w:val="0"/>
          <w:sz w:val="32"/>
          <w:szCs w:val="32"/>
        </w:rPr>
        <w:t>环境违法次数（两年内，含本次）：</w:t>
      </w:r>
      <w:r>
        <w:rPr>
          <w:rFonts w:hint="default" w:ascii="Times New Roman" w:hAnsi="Times New Roman" w:eastAsia="方正仿宋_GBK" w:cs="Times New Roman"/>
          <w:color w:val="000000"/>
          <w:kern w:val="0"/>
          <w:sz w:val="32"/>
          <w:szCs w:val="32"/>
          <w:lang w:eastAsia="zh-CN"/>
        </w:rPr>
        <w:t>首</w:t>
      </w:r>
      <w:r>
        <w:rPr>
          <w:rFonts w:hint="default" w:ascii="Times New Roman" w:hAnsi="Times New Roman" w:eastAsia="方正仿宋_GBK" w:cs="Times New Roman"/>
          <w:color w:val="000000"/>
          <w:kern w:val="0"/>
          <w:sz w:val="32"/>
          <w:szCs w:val="32"/>
        </w:rPr>
        <w:t>次，裁量等级</w:t>
      </w:r>
      <w:r>
        <w:rPr>
          <w:rFonts w:hint="default" w:ascii="Times New Roman" w:hAnsi="Times New Roman" w:eastAsia="方正仿宋_GBK" w:cs="Times New Roman"/>
          <w:color w:val="000000"/>
          <w:kern w:val="0"/>
          <w:sz w:val="32"/>
          <w:szCs w:val="32"/>
          <w:lang w:val="en-US" w:eastAsia="zh-CN"/>
        </w:rPr>
        <w:t>1</w:t>
      </w:r>
      <w:r>
        <w:rPr>
          <w:rFonts w:hint="default" w:ascii="Times New Roman" w:hAnsi="Times New Roman" w:eastAsia="方正仿宋_GBK" w:cs="Times New Roman"/>
          <w:color w:val="000000"/>
          <w:kern w:val="0"/>
          <w:sz w:val="32"/>
          <w:szCs w:val="32"/>
        </w:rPr>
        <w:t>。经查询，</w:t>
      </w:r>
      <w:r>
        <w:rPr>
          <w:rFonts w:hint="default" w:ascii="Times New Roman" w:hAnsi="Times New Roman" w:eastAsia="方正仿宋_GBK" w:cs="Times New Roman"/>
          <w:color w:val="000000"/>
          <w:kern w:val="0"/>
          <w:sz w:val="32"/>
          <w:szCs w:val="32"/>
          <w:lang w:eastAsia="zh-CN"/>
        </w:rPr>
        <w:t>你公司两年来属于首次违法。</w:t>
      </w:r>
    </w:p>
    <w:p w14:paraId="0ADC9B78">
      <w:pPr>
        <w:keepNext w:val="0"/>
        <w:keepLines w:val="0"/>
        <w:pageBreakBefore w:val="0"/>
        <w:widowControl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区域影响/引发关注：县级行政区域：裁量等级1。</w:t>
      </w:r>
    </w:p>
    <w:p w14:paraId="03981A20">
      <w:pPr>
        <w:keepNext w:val="0"/>
        <w:keepLines w:val="0"/>
        <w:pageBreakBefore w:val="0"/>
        <w:widowControl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改正态度：立即改正，裁量等级-2。</w:t>
      </w:r>
    </w:p>
    <w:p w14:paraId="31ED4A75">
      <w:pPr>
        <w:keepNext w:val="0"/>
        <w:keepLines w:val="0"/>
        <w:pageBreakBefore w:val="0"/>
        <w:widowControl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配合调查取证情况：积极配合，裁量等级-2。</w:t>
      </w:r>
    </w:p>
    <w:p w14:paraId="0A90518D">
      <w:pPr>
        <w:keepNext w:val="0"/>
        <w:keepLines w:val="0"/>
        <w:pageBreakBefore w:val="0"/>
        <w:widowControl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补救措施：积极采取补救措施；恢复原状，消除环境影响，裁量等级-2。</w:t>
      </w:r>
    </w:p>
    <w:p w14:paraId="4C91E16F">
      <w:pPr>
        <w:keepNext w:val="0"/>
        <w:keepLines w:val="0"/>
        <w:pageBreakBefore w:val="0"/>
        <w:widowControl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color w:val="FF0000"/>
          <w:kern w:val="0"/>
          <w:sz w:val="32"/>
          <w:szCs w:val="32"/>
        </w:rPr>
      </w:pPr>
      <w:r>
        <w:rPr>
          <w:rFonts w:hint="default" w:ascii="Times New Roman" w:hAnsi="Times New Roman" w:eastAsia="方正仿宋_GBK" w:cs="Times New Roman"/>
          <w:color w:val="000000"/>
          <w:kern w:val="0"/>
          <w:sz w:val="32"/>
          <w:szCs w:val="32"/>
        </w:rPr>
        <w:t>经济承受度：</w:t>
      </w:r>
      <w:r>
        <w:rPr>
          <w:rFonts w:hint="default" w:ascii="Times New Roman" w:hAnsi="Times New Roman" w:eastAsia="方正仿宋_GBK" w:cs="Times New Roman"/>
          <w:color w:val="000000"/>
          <w:kern w:val="0"/>
          <w:sz w:val="32"/>
          <w:szCs w:val="32"/>
          <w:lang w:eastAsia="zh-CN"/>
        </w:rPr>
        <w:t>微</w:t>
      </w:r>
      <w:r>
        <w:rPr>
          <w:rFonts w:hint="default" w:ascii="Times New Roman" w:hAnsi="Times New Roman" w:eastAsia="方正仿宋_GBK" w:cs="Times New Roman"/>
          <w:color w:val="000000"/>
          <w:kern w:val="0"/>
          <w:sz w:val="32"/>
          <w:szCs w:val="32"/>
        </w:rPr>
        <w:t>型企事业单位，裁量等级-</w:t>
      </w:r>
      <w:r>
        <w:rPr>
          <w:rFonts w:hint="default" w:ascii="Times New Roman" w:hAnsi="Times New Roman" w:eastAsia="方正仿宋_GBK" w:cs="Times New Roman"/>
          <w:color w:val="000000"/>
          <w:kern w:val="0"/>
          <w:sz w:val="32"/>
          <w:szCs w:val="32"/>
          <w:lang w:val="en-US" w:eastAsia="zh-CN"/>
        </w:rPr>
        <w:t>2</w:t>
      </w:r>
      <w:r>
        <w:rPr>
          <w:rFonts w:hint="default" w:ascii="Times New Roman" w:hAnsi="Times New Roman" w:eastAsia="方正仿宋_GBK" w:cs="Times New Roman"/>
          <w:color w:val="000000"/>
          <w:kern w:val="0"/>
          <w:sz w:val="32"/>
          <w:szCs w:val="32"/>
        </w:rPr>
        <w:t>。</w:t>
      </w:r>
      <w:r>
        <w:rPr>
          <w:rFonts w:hint="default" w:ascii="Times New Roman" w:hAnsi="Times New Roman" w:eastAsia="方正仿宋_GBK" w:cs="Times New Roman"/>
          <w:color w:val="000000"/>
          <w:kern w:val="0"/>
          <w:sz w:val="32"/>
          <w:szCs w:val="32"/>
          <w:lang w:eastAsia="zh-CN"/>
        </w:rPr>
        <w:t>该公司</w:t>
      </w:r>
      <w:r>
        <w:rPr>
          <w:rFonts w:hint="default" w:ascii="Times New Roman" w:hAnsi="Times New Roman" w:eastAsia="方正仿宋_GBK" w:cs="Times New Roman"/>
          <w:color w:val="000000"/>
          <w:kern w:val="0"/>
          <w:sz w:val="32"/>
          <w:szCs w:val="32"/>
        </w:rPr>
        <w:t>生产正常状态营业额约</w:t>
      </w:r>
      <w:r>
        <w:rPr>
          <w:rFonts w:hint="default" w:ascii="Times New Roman" w:hAnsi="Times New Roman" w:eastAsia="方正仿宋_GBK" w:cs="Times New Roman"/>
          <w:color w:val="000000"/>
          <w:kern w:val="0"/>
          <w:sz w:val="32"/>
          <w:szCs w:val="32"/>
          <w:lang w:val="en-US" w:eastAsia="zh-CN"/>
        </w:rPr>
        <w:t>200</w:t>
      </w:r>
      <w:r>
        <w:rPr>
          <w:rFonts w:hint="default" w:ascii="Times New Roman" w:hAnsi="Times New Roman" w:eastAsia="方正仿宋_GBK" w:cs="Times New Roman"/>
          <w:color w:val="000000"/>
          <w:kern w:val="0"/>
          <w:sz w:val="32"/>
          <w:szCs w:val="32"/>
        </w:rPr>
        <w:t>万元，从业人员</w:t>
      </w:r>
      <w:r>
        <w:rPr>
          <w:rFonts w:hint="default" w:ascii="Times New Roman" w:hAnsi="Times New Roman" w:eastAsia="方正仿宋_GBK" w:cs="Times New Roman"/>
          <w:color w:val="000000"/>
          <w:kern w:val="0"/>
          <w:sz w:val="32"/>
          <w:szCs w:val="32"/>
          <w:lang w:val="en-US" w:eastAsia="zh-CN"/>
        </w:rPr>
        <w:t>5</w:t>
      </w:r>
      <w:r>
        <w:rPr>
          <w:rFonts w:hint="default" w:ascii="Times New Roman" w:hAnsi="Times New Roman" w:eastAsia="方正仿宋_GBK" w:cs="Times New Roman"/>
          <w:color w:val="000000"/>
          <w:kern w:val="0"/>
          <w:sz w:val="32"/>
          <w:szCs w:val="32"/>
        </w:rPr>
        <w:t>人，参照《国民经济行业类别》和国家统计局《统计上大中小微型企业划分办法（2017）》中认定标准，属于</w:t>
      </w:r>
      <w:r>
        <w:rPr>
          <w:rFonts w:hint="default" w:ascii="Times New Roman" w:hAnsi="Times New Roman" w:eastAsia="方正仿宋_GBK" w:cs="Times New Roman"/>
          <w:color w:val="000000"/>
          <w:kern w:val="0"/>
          <w:sz w:val="32"/>
          <w:szCs w:val="32"/>
          <w:lang w:eastAsia="zh-CN"/>
        </w:rPr>
        <w:t>微</w:t>
      </w:r>
      <w:r>
        <w:rPr>
          <w:rFonts w:hint="default" w:ascii="Times New Roman" w:hAnsi="Times New Roman" w:eastAsia="方正仿宋_GBK" w:cs="Times New Roman"/>
          <w:color w:val="000000"/>
          <w:kern w:val="0"/>
          <w:sz w:val="32"/>
          <w:szCs w:val="32"/>
        </w:rPr>
        <w:t>型企业。</w:t>
      </w:r>
    </w:p>
    <w:p w14:paraId="6F35C7E5">
      <w:pPr>
        <w:keepNext w:val="0"/>
        <w:keepLines w:val="0"/>
        <w:pageBreakBefore w:val="0"/>
        <w:widowControl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生态环境分区管控裁量系数确定：0.</w:t>
      </w:r>
      <w:r>
        <w:rPr>
          <w:rFonts w:hint="default" w:ascii="Times New Roman" w:hAnsi="Times New Roman" w:eastAsia="方正仿宋_GBK" w:cs="Times New Roman"/>
          <w:color w:val="000000"/>
          <w:kern w:val="0"/>
          <w:sz w:val="32"/>
          <w:szCs w:val="32"/>
          <w:lang w:val="en-US" w:eastAsia="zh-CN"/>
        </w:rPr>
        <w:t>5</w:t>
      </w:r>
      <w:r>
        <w:rPr>
          <w:rFonts w:hint="eastAsia" w:ascii="Times New Roman" w:hAnsi="Times New Roman" w:eastAsia="方正仿宋_GBK" w:cs="Times New Roman"/>
          <w:color w:val="000000"/>
          <w:kern w:val="0"/>
          <w:sz w:val="32"/>
          <w:szCs w:val="32"/>
          <w:lang w:val="en-US" w:eastAsia="zh-CN"/>
        </w:rPr>
        <w:t>2</w:t>
      </w:r>
      <w:r>
        <w:rPr>
          <w:rFonts w:hint="default" w:ascii="Times New Roman" w:hAnsi="Times New Roman" w:eastAsia="方正仿宋_GBK" w:cs="Times New Roman"/>
          <w:color w:val="000000"/>
          <w:kern w:val="0"/>
          <w:sz w:val="32"/>
          <w:szCs w:val="32"/>
        </w:rPr>
        <w:t>5</w:t>
      </w:r>
    </w:p>
    <w:p w14:paraId="2B4A0A18">
      <w:pPr>
        <w:keepNext w:val="0"/>
        <w:keepLines w:val="0"/>
        <w:pageBreakBefore w:val="0"/>
        <w:widowControl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所处生态环境分区管控单元：重点管控单元，裁量系数：0.4-0.7。</w:t>
      </w:r>
      <w:r>
        <w:rPr>
          <w:rFonts w:hint="default" w:ascii="Times New Roman" w:hAnsi="Times New Roman" w:eastAsia="方正仿宋_GBK" w:cs="Times New Roman"/>
          <w:sz w:val="32"/>
          <w:szCs w:val="32"/>
        </w:rPr>
        <w:t>根据“云南省生态环境分区管控公共服务查询平台”查询结果显示，</w:t>
      </w:r>
      <w:r>
        <w:rPr>
          <w:rFonts w:hint="default" w:ascii="Times New Roman" w:hAnsi="Times New Roman" w:eastAsia="方正仿宋_GBK" w:cs="Times New Roman"/>
          <w:sz w:val="32"/>
          <w:szCs w:val="32"/>
          <w:lang w:eastAsia="zh-CN"/>
        </w:rPr>
        <w:t>你公司</w:t>
      </w:r>
      <w:r>
        <w:rPr>
          <w:rFonts w:hint="default" w:ascii="Times New Roman" w:hAnsi="Times New Roman" w:eastAsia="方正仿宋_GBK" w:cs="Times New Roman"/>
          <w:kern w:val="0"/>
          <w:sz w:val="32"/>
          <w:szCs w:val="32"/>
        </w:rPr>
        <w:t>压占一般管控单元</w:t>
      </w:r>
      <w:r>
        <w:rPr>
          <w:rFonts w:hint="default" w:ascii="Times New Roman" w:hAnsi="Times New Roman" w:eastAsia="方正仿宋_GBK" w:cs="Times New Roman"/>
          <w:color w:val="000000"/>
          <w:kern w:val="0"/>
          <w:sz w:val="32"/>
          <w:szCs w:val="32"/>
        </w:rPr>
        <w:t>、重点管控单元</w:t>
      </w:r>
      <w:r>
        <w:rPr>
          <w:rFonts w:hint="default" w:ascii="Times New Roman" w:hAnsi="Times New Roman" w:eastAsia="方正仿宋_GBK" w:cs="Times New Roman"/>
          <w:color w:val="000000"/>
          <w:sz w:val="32"/>
          <w:szCs w:val="32"/>
        </w:rPr>
        <w:t>，分区按照重点管控单元执行</w:t>
      </w:r>
      <w:r>
        <w:rPr>
          <w:rFonts w:hint="default" w:ascii="Times New Roman" w:hAnsi="Times New Roman" w:eastAsia="方正仿宋_GBK" w:cs="Times New Roman"/>
          <w:color w:val="000000"/>
          <w:kern w:val="0"/>
          <w:sz w:val="32"/>
          <w:szCs w:val="32"/>
        </w:rPr>
        <w:t>。</w:t>
      </w:r>
    </w:p>
    <w:p w14:paraId="51999F8F">
      <w:pPr>
        <w:keepNext w:val="0"/>
        <w:keepLines w:val="0"/>
        <w:pageBreakBefore w:val="0"/>
        <w:widowControl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行政相对人类别：</w:t>
      </w:r>
      <w:r>
        <w:rPr>
          <w:rFonts w:hint="default" w:ascii="Times New Roman" w:hAnsi="Times New Roman" w:eastAsia="方正仿宋_GBK" w:cs="Times New Roman"/>
          <w:kern w:val="0"/>
          <w:sz w:val="32"/>
          <w:szCs w:val="32"/>
          <w:lang w:eastAsia="zh-CN"/>
        </w:rPr>
        <w:t>“正面清单”</w:t>
      </w:r>
      <w:r>
        <w:rPr>
          <w:rFonts w:hint="default" w:ascii="Times New Roman" w:hAnsi="Times New Roman" w:eastAsia="方正仿宋_GBK" w:cs="Times New Roman"/>
          <w:kern w:val="0"/>
          <w:sz w:val="32"/>
          <w:szCs w:val="32"/>
        </w:rPr>
        <w:t>企业，裁量等级：</w:t>
      </w:r>
      <w:r>
        <w:rPr>
          <w:rFonts w:hint="default" w:ascii="Times New Roman" w:hAnsi="Times New Roman" w:eastAsia="方正仿宋_GBK" w:cs="Times New Roman"/>
          <w:kern w:val="0"/>
          <w:sz w:val="32"/>
          <w:szCs w:val="32"/>
          <w:lang w:val="en-US" w:eastAsia="zh-CN"/>
        </w:rPr>
        <w:t>1</w:t>
      </w:r>
      <w:r>
        <w:rPr>
          <w:rFonts w:hint="default" w:ascii="Times New Roman" w:hAnsi="Times New Roman" w:eastAsia="方正仿宋_GBK" w:cs="Times New Roman"/>
          <w:kern w:val="0"/>
          <w:sz w:val="32"/>
          <w:szCs w:val="32"/>
        </w:rPr>
        <w:t>。经查询《2026年玉溪市环境监管重点单位名录》和该企业理类别属于</w:t>
      </w:r>
      <w:r>
        <w:rPr>
          <w:rFonts w:hint="default" w:ascii="Times New Roman" w:hAnsi="Times New Roman" w:eastAsia="方正仿宋_GBK" w:cs="Times New Roman"/>
          <w:kern w:val="0"/>
          <w:sz w:val="32"/>
          <w:szCs w:val="32"/>
          <w:lang w:eastAsia="zh-CN"/>
        </w:rPr>
        <w:t>“正面清单”企业</w:t>
      </w:r>
      <w:r>
        <w:rPr>
          <w:rFonts w:hint="default" w:ascii="Times New Roman" w:hAnsi="Times New Roman" w:eastAsia="方正仿宋_GBK" w:cs="Times New Roman"/>
          <w:kern w:val="0"/>
          <w:sz w:val="32"/>
          <w:szCs w:val="32"/>
        </w:rPr>
        <w:t>。</w:t>
      </w:r>
    </w:p>
    <w:p w14:paraId="52E76F51">
      <w:pPr>
        <w:keepNext w:val="0"/>
        <w:keepLines w:val="0"/>
        <w:pageBreakBefore w:val="0"/>
        <w:widowControl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color w:val="FF0000"/>
          <w:kern w:val="0"/>
          <w:sz w:val="32"/>
          <w:szCs w:val="32"/>
        </w:rPr>
      </w:pPr>
      <w:r>
        <w:rPr>
          <w:rFonts w:hint="default" w:ascii="Times New Roman" w:hAnsi="Times New Roman" w:eastAsia="方正仿宋_GBK" w:cs="Times New Roman"/>
          <w:kern w:val="0"/>
          <w:sz w:val="32"/>
          <w:szCs w:val="32"/>
        </w:rPr>
        <w:t>建设项目环境影响评价类别：</w:t>
      </w:r>
      <w:r>
        <w:rPr>
          <w:rFonts w:hint="default" w:ascii="Times New Roman" w:hAnsi="Times New Roman" w:eastAsia="方正仿宋_GBK" w:cs="Times New Roman"/>
          <w:color w:val="000000"/>
          <w:kern w:val="0"/>
          <w:sz w:val="32"/>
          <w:szCs w:val="32"/>
        </w:rPr>
        <w:t>编制环境影响评价报告</w:t>
      </w:r>
      <w:r>
        <w:rPr>
          <w:rFonts w:hint="default" w:ascii="Times New Roman" w:hAnsi="Times New Roman" w:eastAsia="方正仿宋_GBK" w:cs="Times New Roman"/>
          <w:color w:val="000000"/>
          <w:kern w:val="0"/>
          <w:sz w:val="32"/>
          <w:szCs w:val="32"/>
          <w:lang w:eastAsia="zh-CN"/>
        </w:rPr>
        <w:t>表</w:t>
      </w:r>
      <w:r>
        <w:rPr>
          <w:rFonts w:hint="default" w:ascii="Times New Roman" w:hAnsi="Times New Roman" w:eastAsia="方正仿宋_GBK" w:cs="Times New Roman"/>
          <w:sz w:val="32"/>
          <w:szCs w:val="32"/>
        </w:rPr>
        <w:t>，裁量等级</w:t>
      </w: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经查询</w:t>
      </w:r>
      <w:r>
        <w:rPr>
          <w:rFonts w:hint="default" w:ascii="Times New Roman" w:hAnsi="Times New Roman" w:eastAsia="方正仿宋_GBK" w:cs="Times New Roman"/>
          <w:sz w:val="32"/>
          <w:szCs w:val="32"/>
        </w:rPr>
        <w:t>《建设项目环境影响评价分类管理名录（2021年版）》</w:t>
      </w:r>
      <w:r>
        <w:rPr>
          <w:rFonts w:hint="default" w:ascii="Times New Roman" w:hAnsi="Times New Roman" w:eastAsia="方正仿宋_GBK" w:cs="Times New Roman"/>
          <w:sz w:val="32"/>
          <w:szCs w:val="32"/>
          <w:lang w:eastAsia="zh-CN"/>
        </w:rPr>
        <w:t>，该公司应该</w:t>
      </w:r>
      <w:r>
        <w:rPr>
          <w:rFonts w:hint="default" w:ascii="Times New Roman" w:hAnsi="Times New Roman" w:eastAsia="方正仿宋_GBK" w:cs="Times New Roman"/>
          <w:sz w:val="32"/>
          <w:szCs w:val="32"/>
        </w:rPr>
        <w:t>办理环境影响报告</w:t>
      </w:r>
      <w:r>
        <w:rPr>
          <w:rFonts w:hint="default" w:ascii="Times New Roman" w:hAnsi="Times New Roman" w:eastAsia="方正仿宋_GBK" w:cs="Times New Roman"/>
          <w:sz w:val="32"/>
          <w:szCs w:val="32"/>
          <w:lang w:eastAsia="zh-CN"/>
        </w:rPr>
        <w:t>表</w:t>
      </w:r>
      <w:r>
        <w:rPr>
          <w:rFonts w:hint="default" w:ascii="Times New Roman" w:hAnsi="Times New Roman" w:eastAsia="方正仿宋_GBK" w:cs="Times New Roman"/>
          <w:sz w:val="32"/>
          <w:szCs w:val="32"/>
        </w:rPr>
        <w:t>。</w:t>
      </w:r>
    </w:p>
    <w:p w14:paraId="649BE3FD">
      <w:pPr>
        <w:keepNext w:val="0"/>
        <w:keepLines w:val="0"/>
        <w:pageBreakBefore w:val="0"/>
        <w:widowControl w:val="0"/>
        <w:kinsoku/>
        <w:wordWrap/>
        <w:overflowPunct/>
        <w:topLinePunct w:val="0"/>
        <w:autoSpaceDE/>
        <w:autoSpaceDN/>
        <w:bidi w:val="0"/>
        <w:spacing w:line="572" w:lineRule="exact"/>
        <w:ind w:firstLine="640" w:firstLineChars="200"/>
        <w:textAlignment w:val="auto"/>
        <w:rPr>
          <w:rFonts w:hint="default" w:ascii="Times New Roman" w:hAnsi="Times New Roman" w:eastAsia="方正仿宋_GBK" w:cs="Times New Roman"/>
          <w:color w:val="FF0000"/>
          <w:sz w:val="32"/>
          <w:szCs w:val="32"/>
          <w:lang w:eastAsia="zh-CN"/>
        </w:rPr>
      </w:pPr>
      <w:r>
        <w:rPr>
          <w:rFonts w:hint="default" w:ascii="Times New Roman" w:hAnsi="Times New Roman" w:eastAsia="方正仿宋_GBK" w:cs="Times New Roman"/>
          <w:kern w:val="0"/>
          <w:sz w:val="32"/>
          <w:szCs w:val="32"/>
        </w:rPr>
        <w:t>排污许可管理类别：排污许可</w:t>
      </w:r>
      <w:r>
        <w:rPr>
          <w:rFonts w:hint="default" w:ascii="Times New Roman" w:hAnsi="Times New Roman" w:eastAsia="方正仿宋_GBK" w:cs="Times New Roman"/>
          <w:kern w:val="0"/>
          <w:sz w:val="32"/>
          <w:szCs w:val="32"/>
          <w:lang w:eastAsia="zh-CN"/>
        </w:rPr>
        <w:t>登记</w:t>
      </w:r>
      <w:r>
        <w:rPr>
          <w:rFonts w:hint="default" w:ascii="Times New Roman" w:hAnsi="Times New Roman" w:eastAsia="方正仿宋_GBK" w:cs="Times New Roman"/>
          <w:kern w:val="0"/>
          <w:sz w:val="32"/>
          <w:szCs w:val="32"/>
        </w:rPr>
        <w:t>管理，裁量等级：</w:t>
      </w:r>
      <w:r>
        <w:rPr>
          <w:rFonts w:hint="default" w:ascii="Times New Roman" w:hAnsi="Times New Roman" w:eastAsia="方正仿宋_GBK" w:cs="Times New Roman"/>
          <w:kern w:val="0"/>
          <w:sz w:val="32"/>
          <w:szCs w:val="32"/>
          <w:lang w:val="en-US" w:eastAsia="zh-CN"/>
        </w:rPr>
        <w:t>2</w:t>
      </w:r>
      <w:r>
        <w:rPr>
          <w:rFonts w:hint="default" w:ascii="Times New Roman" w:hAnsi="Times New Roman" w:eastAsia="方正仿宋_GBK" w:cs="Times New Roman"/>
          <w:kern w:val="0"/>
          <w:sz w:val="32"/>
          <w:szCs w:val="32"/>
        </w:rPr>
        <w:t>。</w:t>
      </w:r>
      <w:r>
        <w:rPr>
          <w:rFonts w:hint="default" w:ascii="Times New Roman" w:hAnsi="Times New Roman" w:eastAsia="方正仿宋_GBK" w:cs="Times New Roman"/>
          <w:kern w:val="0"/>
          <w:sz w:val="32"/>
          <w:szCs w:val="32"/>
          <w:lang w:eastAsia="zh-CN"/>
        </w:rPr>
        <w:t>该公司</w:t>
      </w:r>
      <w:r>
        <w:rPr>
          <w:rFonts w:hint="default" w:ascii="Times New Roman" w:hAnsi="Times New Roman" w:eastAsia="方正仿宋_GBK" w:cs="Times New Roman"/>
          <w:kern w:val="0"/>
          <w:sz w:val="32"/>
          <w:szCs w:val="32"/>
        </w:rPr>
        <w:t>管理类别为</w:t>
      </w:r>
      <w:r>
        <w:rPr>
          <w:rFonts w:hint="default" w:ascii="Times New Roman" w:hAnsi="Times New Roman" w:eastAsia="方正仿宋_GBK" w:cs="Times New Roman"/>
          <w:kern w:val="0"/>
          <w:sz w:val="32"/>
          <w:szCs w:val="32"/>
          <w:lang w:eastAsia="zh-CN"/>
        </w:rPr>
        <w:t>登记</w:t>
      </w:r>
      <w:r>
        <w:rPr>
          <w:rFonts w:hint="default" w:ascii="Times New Roman" w:hAnsi="Times New Roman" w:eastAsia="方正仿宋_GBK" w:cs="Times New Roman"/>
          <w:kern w:val="0"/>
          <w:sz w:val="32"/>
          <w:szCs w:val="32"/>
        </w:rPr>
        <w:t>管理。</w:t>
      </w:r>
    </w:p>
    <w:p w14:paraId="5EF8C9BF">
      <w:pPr>
        <w:keepNext w:val="0"/>
        <w:keepLines w:val="0"/>
        <w:pageBreakBefore w:val="0"/>
        <w:widowControl w:val="0"/>
        <w:kinsoku/>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裁量结果为：</w:t>
      </w:r>
      <w:r>
        <w:rPr>
          <w:rFonts w:hint="default" w:ascii="Times New Roman" w:hAnsi="Times New Roman" w:eastAsia="方正仿宋_GBK" w:cs="Times New Roman"/>
          <w:sz w:val="32"/>
          <w:szCs w:val="32"/>
          <w:lang w:val="en-US" w:eastAsia="zh-CN"/>
        </w:rPr>
        <w:t>¥6900.00（人民币陆仟玖佰元整）。</w:t>
      </w:r>
    </w:p>
    <w:p w14:paraId="51E38730">
      <w:pPr>
        <w:keepNext w:val="0"/>
        <w:keepLines w:val="0"/>
        <w:pageBreakBefore w:val="0"/>
        <w:widowControl w:val="0"/>
        <w:kinsoku/>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依据《中华人民共和国生态环境法典》第一千零九十五条第一款“ 违反本法规定,建设单位未依法报批,或者未依照本法有关规定重新报批或者报请重新审核生态环境影响报告书、报告表,建设项目生态环境影响报告书、报告表未经批准或者未经原审批部门重新审核同意,擅自开工建设的,由生态环境主管部门、海警机构按照职责分工责令其停止建设,并可以责令恢复原状, 报批、审核类型为生态环境影响报告书的,处二十万元以上一百万元以下的罚款,情节严重的,处一百万元以上一千万元以下的罚处罚依据款;报批、审核类型为生态环境影响报告表的,处十万元以上五十万元以下的罚款,情节严重的,处五十万元以上五百万元以下的罚款。”你公司《</w:t>
      </w:r>
      <w:r>
        <w:rPr>
          <w:rFonts w:hint="default" w:ascii="Times New Roman" w:hAnsi="Times New Roman" w:eastAsia="方正仿宋_GBK" w:cs="Times New Roman"/>
          <w:sz w:val="32"/>
          <w:szCs w:val="32"/>
          <w:lang w:val="en-US" w:eastAsia="zh-CN"/>
        </w:rPr>
        <w:t>铁矿石拌和、集运项目》应当编制环境影响评价报告表，环境违法行为应</w:t>
      </w:r>
      <w:r>
        <w:rPr>
          <w:rFonts w:hint="default" w:ascii="Times New Roman" w:hAnsi="Times New Roman" w:eastAsia="方正仿宋_GBK" w:cs="Times New Roman"/>
          <w:sz w:val="32"/>
          <w:szCs w:val="32"/>
          <w:lang w:eastAsia="zh-CN"/>
        </w:rPr>
        <w:t>处十万元以上五十万元以下的罚款。</w:t>
      </w:r>
    </w:p>
    <w:p w14:paraId="698CD5F3">
      <w:pPr>
        <w:keepNext w:val="0"/>
        <w:keepLines w:val="0"/>
        <w:pageBreakBefore w:val="0"/>
        <w:widowControl w:val="0"/>
        <w:kinsoku/>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color w:val="auto"/>
          <w:sz w:val="32"/>
          <w:szCs w:val="32"/>
          <w:highlight w:val="none"/>
          <w:u w:val="none"/>
          <w:lang w:val="en-US" w:eastAsia="zh-CN"/>
        </w:rPr>
        <w:t>根据《中华人民共和国生态环境法典》第一千零五十七条“实施行政处罚，适用违法行为发生时的生态环境法律、法规、规章。但是，作出行政处罚决定时，生态环境法律、法规、规章已被修改或者废止，且新的规定处罚较轻或者不认为违法的，适用新的规定”的规定。你公司的环境违法行为应适用</w:t>
      </w:r>
      <w:r>
        <w:rPr>
          <w:rFonts w:hint="default" w:ascii="Times New Roman" w:hAnsi="Times New Roman" w:eastAsia="方正仿宋_GBK" w:cs="Times New Roman"/>
          <w:sz w:val="32"/>
          <w:szCs w:val="32"/>
          <w:u w:val="none"/>
          <w:lang w:eastAsia="zh-CN"/>
        </w:rPr>
        <w:t>《中华人民共和国环境影响评价法》第三十一条第一款的规定进行处理。</w:t>
      </w:r>
    </w:p>
    <w:p w14:paraId="1DB2099F">
      <w:pPr>
        <w:keepNext w:val="0"/>
        <w:keepLines w:val="0"/>
        <w:pageBreakBefore w:val="0"/>
        <w:widowControl w:val="0"/>
        <w:kinsoku/>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方正仿宋_GBK" w:cs="Times New Roman"/>
          <w:sz w:val="32"/>
          <w:szCs w:val="32"/>
          <w:lang w:val="en-US" w:eastAsia="zh-CN"/>
        </w:rPr>
      </w:pPr>
      <w:bookmarkStart w:id="0" w:name="_GoBack"/>
      <w:bookmarkEnd w:id="0"/>
      <w:r>
        <w:rPr>
          <w:rFonts w:hint="default" w:ascii="Times New Roman" w:hAnsi="Times New Roman" w:eastAsia="方正仿宋_GBK" w:cs="Times New Roman"/>
          <w:sz w:val="32"/>
          <w:szCs w:val="32"/>
          <w:lang w:val="en-US" w:eastAsia="zh-CN"/>
        </w:rPr>
        <w:t>我局决定对你公司作出如下处理：</w:t>
      </w:r>
    </w:p>
    <w:p w14:paraId="22EA2ECA">
      <w:pPr>
        <w:keepNext w:val="0"/>
        <w:keepLines w:val="0"/>
        <w:pageBreakBefore w:val="0"/>
        <w:widowControl w:val="0"/>
        <w:kinsoku/>
        <w:wordWrap/>
        <w:overflowPunct/>
        <w:topLinePunct w:val="0"/>
        <w:autoSpaceDE/>
        <w:autoSpaceDN/>
        <w:bidi w:val="0"/>
        <w:adjustRightInd/>
        <w:snapToGrid/>
        <w:spacing w:line="572" w:lineRule="exact"/>
        <w:ind w:firstLine="643" w:firstLineChars="200"/>
        <w:jc w:val="both"/>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color w:val="000000"/>
          <w:sz w:val="32"/>
          <w:szCs w:val="32"/>
          <w:u w:val="single"/>
        </w:rPr>
        <w:t>罚款¥</w:t>
      </w:r>
      <w:r>
        <w:rPr>
          <w:rFonts w:hint="eastAsia" w:ascii="Times New Roman" w:hAnsi="Times New Roman" w:eastAsia="方正仿宋_GBK" w:cs="Times New Roman"/>
          <w:b/>
          <w:bCs/>
          <w:color w:val="000000"/>
          <w:sz w:val="32"/>
          <w:szCs w:val="32"/>
          <w:u w:val="single"/>
          <w:lang w:val="en-US" w:eastAsia="zh-CN"/>
        </w:rPr>
        <w:t>6900</w:t>
      </w:r>
      <w:r>
        <w:rPr>
          <w:rFonts w:hint="default" w:ascii="Times New Roman" w:hAnsi="Times New Roman" w:eastAsia="方正仿宋_GBK" w:cs="Times New Roman"/>
          <w:b/>
          <w:bCs/>
          <w:color w:val="000000"/>
          <w:sz w:val="32"/>
          <w:szCs w:val="32"/>
          <w:u w:val="single"/>
        </w:rPr>
        <w:t>.00元（人民币</w:t>
      </w:r>
      <w:r>
        <w:rPr>
          <w:rFonts w:hint="eastAsia" w:ascii="Times New Roman" w:hAnsi="Times New Roman" w:eastAsia="方正仿宋_GBK" w:cs="Times New Roman"/>
          <w:b/>
          <w:bCs/>
          <w:color w:val="000000"/>
          <w:sz w:val="32"/>
          <w:szCs w:val="32"/>
          <w:u w:val="single"/>
          <w:lang w:eastAsia="zh-CN"/>
        </w:rPr>
        <w:t>陆</w:t>
      </w:r>
      <w:r>
        <w:rPr>
          <w:rFonts w:hint="default" w:ascii="Times New Roman" w:hAnsi="Times New Roman" w:eastAsia="方正仿宋_GBK" w:cs="Times New Roman"/>
          <w:b/>
          <w:bCs/>
          <w:color w:val="000000"/>
          <w:sz w:val="32"/>
          <w:szCs w:val="32"/>
          <w:u w:val="single"/>
          <w:lang w:eastAsia="zh-CN"/>
        </w:rPr>
        <w:t>仟</w:t>
      </w:r>
      <w:r>
        <w:rPr>
          <w:rFonts w:hint="eastAsia" w:ascii="Times New Roman" w:hAnsi="Times New Roman" w:eastAsia="方正仿宋_GBK" w:cs="Times New Roman"/>
          <w:b/>
          <w:bCs/>
          <w:color w:val="000000"/>
          <w:sz w:val="32"/>
          <w:szCs w:val="32"/>
          <w:u w:val="single"/>
          <w:lang w:eastAsia="zh-CN"/>
        </w:rPr>
        <w:t>玖</w:t>
      </w:r>
      <w:r>
        <w:rPr>
          <w:rFonts w:hint="default" w:ascii="Times New Roman" w:hAnsi="Times New Roman" w:eastAsia="方正仿宋_GBK" w:cs="Times New Roman"/>
          <w:b/>
          <w:bCs/>
          <w:color w:val="000000"/>
          <w:sz w:val="32"/>
          <w:szCs w:val="32"/>
          <w:u w:val="single"/>
          <w:lang w:eastAsia="zh-CN"/>
        </w:rPr>
        <w:t>佰</w:t>
      </w:r>
      <w:r>
        <w:rPr>
          <w:rFonts w:hint="default" w:ascii="Times New Roman" w:hAnsi="Times New Roman" w:eastAsia="方正仿宋_GBK" w:cs="Times New Roman"/>
          <w:b/>
          <w:bCs/>
          <w:color w:val="000000"/>
          <w:sz w:val="32"/>
          <w:szCs w:val="32"/>
          <w:u w:val="single"/>
        </w:rPr>
        <w:t>元整）。</w:t>
      </w:r>
    </w:p>
    <w:p w14:paraId="53C70C7A">
      <w:pPr>
        <w:keepNext w:val="0"/>
        <w:keepLines w:val="0"/>
        <w:pageBreakBefore w:val="0"/>
        <w:widowControl w:val="0"/>
        <w:kinsoku/>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auto"/>
          <w:sz w:val="32"/>
          <w:szCs w:val="32"/>
        </w:rPr>
        <w:t>根据《中华人民共和国行政处罚法》和《罚款决定与处罚收缴分离实施办法》的规定，</w:t>
      </w:r>
      <w:r>
        <w:rPr>
          <w:rFonts w:hint="default" w:ascii="Times New Roman" w:hAnsi="Times New Roman" w:eastAsia="方正仿宋_GBK" w:cs="Times New Roman"/>
          <w:color w:val="000000"/>
          <w:sz w:val="32"/>
          <w:szCs w:val="32"/>
        </w:rPr>
        <w:t>限于接到本处罚决定之日起15日内，</w:t>
      </w:r>
    </w:p>
    <w:p w14:paraId="7017D15E">
      <w:pPr>
        <w:keepNext w:val="0"/>
        <w:keepLines w:val="0"/>
        <w:pageBreakBefore w:val="0"/>
        <w:widowControl w:val="0"/>
        <w:kinsoku/>
        <w:wordWrap/>
        <w:overflowPunct/>
        <w:topLinePunct w:val="0"/>
        <w:autoSpaceDE/>
        <w:autoSpaceDN/>
        <w:bidi w:val="0"/>
        <w:adjustRightInd/>
        <w:snapToGrid/>
        <w:spacing w:line="572" w:lineRule="exact"/>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到玉溪市生态环境局峨山分局开具</w:t>
      </w:r>
      <w:r>
        <w:rPr>
          <w:rFonts w:hint="default" w:ascii="Times New Roman" w:hAnsi="Times New Roman" w:eastAsia="方正仿宋_GBK" w:cs="Times New Roman"/>
          <w:color w:val="000000"/>
          <w:sz w:val="32"/>
          <w:szCs w:val="32"/>
          <w:highlight w:val="none"/>
          <w:u w:val="none"/>
        </w:rPr>
        <w:t>《云南省非税收入一般缴款书（电子）》</w:t>
      </w:r>
      <w:r>
        <w:rPr>
          <w:rFonts w:hint="default" w:ascii="Times New Roman" w:hAnsi="Times New Roman" w:eastAsia="方正仿宋_GBK" w:cs="Times New Roman"/>
          <w:color w:val="000000"/>
          <w:sz w:val="32"/>
          <w:szCs w:val="32"/>
          <w:highlight w:val="none"/>
        </w:rPr>
        <w:t>并缴至指定银行和账号</w:t>
      </w:r>
      <w:r>
        <w:rPr>
          <w:rFonts w:hint="default" w:ascii="Times New Roman" w:hAnsi="Times New Roman" w:eastAsia="方正仿宋_GBK" w:cs="Times New Roman"/>
          <w:color w:val="000000"/>
          <w:sz w:val="32"/>
          <w:szCs w:val="32"/>
          <w:highlight w:val="none"/>
          <w:lang w:val="en-US" w:eastAsia="zh-CN"/>
        </w:rPr>
        <w:t>。</w:t>
      </w:r>
      <w:r>
        <w:rPr>
          <w:rFonts w:hint="default" w:ascii="Times New Roman" w:hAnsi="Times New Roman" w:eastAsia="方正仿宋_GBK" w:cs="Times New Roman"/>
          <w:color w:val="000000"/>
          <w:sz w:val="32"/>
          <w:szCs w:val="32"/>
        </w:rPr>
        <w:t>逾期不缴纳罚款的，我局可以根据《中华人民共和国行政处罚法》第七十二条第一款第一项规定每日按罚款数额的3%加处罚款。</w:t>
      </w:r>
    </w:p>
    <w:p w14:paraId="6EAB16C9">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你公司如不服本处罚决定，可在收到本处罚决定书之日起60日内向玉溪市人民政府申请行政复议，也可以在收到本处罚决定书之日起6个月内向新平县人民法院提起行政诉讼。申请行政复议或者提起行政诉讼，不停止行政处罚决定的执行。</w:t>
      </w:r>
    </w:p>
    <w:p w14:paraId="7B5B0C2D">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逾期不申请行政复议，不提起行政诉讼，又不履行本处罚决定的，我局将依法申请玉溪市红塔区人民法院强制执行。</w:t>
      </w:r>
    </w:p>
    <w:p w14:paraId="2EE68E8F">
      <w:pPr>
        <w:keepNext w:val="0"/>
        <w:keepLines w:val="0"/>
        <w:pageBreakBefore w:val="0"/>
        <w:widowControl w:val="0"/>
        <w:kinsoku/>
        <w:wordWrap/>
        <w:overflowPunct/>
        <w:topLinePunct w:val="0"/>
        <w:autoSpaceDE/>
        <w:autoSpaceDN/>
        <w:bidi w:val="0"/>
        <w:adjustRightInd/>
        <w:snapToGrid/>
        <w:spacing w:line="572" w:lineRule="exact"/>
        <w:jc w:val="left"/>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 xml:space="preserve">                                      </w:t>
      </w:r>
    </w:p>
    <w:p w14:paraId="29175590">
      <w:pPr>
        <w:keepNext w:val="0"/>
        <w:keepLines w:val="0"/>
        <w:pageBreakBefore w:val="0"/>
        <w:widowControl w:val="0"/>
        <w:kinsoku/>
        <w:wordWrap/>
        <w:overflowPunct/>
        <w:topLinePunct w:val="0"/>
        <w:autoSpaceDE/>
        <w:autoSpaceDN/>
        <w:bidi w:val="0"/>
        <w:adjustRightInd/>
        <w:snapToGrid/>
        <w:spacing w:line="572" w:lineRule="exact"/>
        <w:jc w:val="left"/>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 xml:space="preserve">                     </w:t>
      </w:r>
    </w:p>
    <w:p w14:paraId="691A7F82">
      <w:pPr>
        <w:keepNext w:val="0"/>
        <w:keepLines w:val="0"/>
        <w:pageBreakBefore w:val="0"/>
        <w:widowControl w:val="0"/>
        <w:kinsoku/>
        <w:wordWrap/>
        <w:overflowPunct/>
        <w:topLinePunct w:val="0"/>
        <w:autoSpaceDE/>
        <w:autoSpaceDN/>
        <w:bidi w:val="0"/>
        <w:adjustRightInd/>
        <w:snapToGrid/>
        <w:spacing w:line="572" w:lineRule="exact"/>
        <w:jc w:val="left"/>
        <w:textAlignment w:val="auto"/>
        <w:rPr>
          <w:rFonts w:hint="default" w:ascii="Times New Roman" w:hAnsi="Times New Roman" w:eastAsia="方正仿宋_GBK" w:cs="Times New Roman"/>
          <w:color w:val="000000"/>
          <w:sz w:val="32"/>
          <w:szCs w:val="32"/>
          <w:lang w:val="en-US" w:eastAsia="zh-CN"/>
        </w:rPr>
      </w:pPr>
    </w:p>
    <w:p w14:paraId="79BE53F7">
      <w:pPr>
        <w:keepNext w:val="0"/>
        <w:keepLines w:val="0"/>
        <w:pageBreakBefore w:val="0"/>
        <w:widowControl w:val="0"/>
        <w:kinsoku/>
        <w:wordWrap w:val="0"/>
        <w:overflowPunct/>
        <w:topLinePunct w:val="0"/>
        <w:autoSpaceDE/>
        <w:autoSpaceDN/>
        <w:bidi w:val="0"/>
        <w:adjustRightInd/>
        <w:snapToGrid/>
        <w:spacing w:line="572" w:lineRule="exact"/>
        <w:jc w:val="center"/>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 xml:space="preserve">                               玉溪市生态环境局    </w:t>
      </w:r>
    </w:p>
    <w:p w14:paraId="2AEBA0C8">
      <w:pPr>
        <w:keepNext w:val="0"/>
        <w:keepLines w:val="0"/>
        <w:pageBreakBefore w:val="0"/>
        <w:widowControl w:val="0"/>
        <w:kinsoku/>
        <w:wordWrap w:val="0"/>
        <w:overflowPunct/>
        <w:topLinePunct w:val="0"/>
        <w:autoSpaceDE/>
        <w:autoSpaceDN/>
        <w:bidi w:val="0"/>
        <w:adjustRightInd/>
        <w:snapToGrid/>
        <w:spacing w:line="572" w:lineRule="exact"/>
        <w:jc w:val="right"/>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 xml:space="preserve">  2026年</w:t>
      </w:r>
      <w:r>
        <w:rPr>
          <w:rFonts w:hint="eastAsia" w:ascii="Times New Roman" w:hAnsi="Times New Roman" w:eastAsia="方正仿宋_GBK" w:cs="Times New Roman"/>
          <w:color w:val="000000"/>
          <w:sz w:val="32"/>
          <w:szCs w:val="32"/>
          <w:lang w:val="en-US" w:eastAsia="zh-CN"/>
        </w:rPr>
        <w:t>9</w:t>
      </w:r>
      <w:r>
        <w:rPr>
          <w:rFonts w:hint="default" w:ascii="Times New Roman" w:hAnsi="Times New Roman" w:eastAsia="方正仿宋_GBK" w:cs="Times New Roman"/>
          <w:color w:val="000000"/>
          <w:sz w:val="32"/>
          <w:szCs w:val="32"/>
          <w:lang w:val="en-US" w:eastAsia="zh-CN"/>
        </w:rPr>
        <w:t>月</w:t>
      </w:r>
      <w:r>
        <w:rPr>
          <w:rFonts w:hint="eastAsia" w:ascii="Times New Roman" w:hAnsi="Times New Roman" w:eastAsia="方正仿宋_GBK" w:cs="Times New Roman"/>
          <w:color w:val="000000"/>
          <w:sz w:val="32"/>
          <w:szCs w:val="32"/>
          <w:lang w:val="en-US" w:eastAsia="zh-CN"/>
        </w:rPr>
        <w:t>21</w:t>
      </w:r>
      <w:r>
        <w:rPr>
          <w:rFonts w:hint="default" w:ascii="Times New Roman" w:hAnsi="Times New Roman" w:eastAsia="方正仿宋_GBK" w:cs="Times New Roman"/>
          <w:color w:val="000000"/>
          <w:sz w:val="32"/>
          <w:szCs w:val="32"/>
          <w:lang w:val="en-US" w:eastAsia="zh-CN"/>
        </w:rPr>
        <w:t xml:space="preserve">日      </w:t>
      </w:r>
    </w:p>
    <w:sectPr>
      <w:footerReference r:id="rId3" w:type="default"/>
      <w:pgSz w:w="11906" w:h="16838"/>
      <w:pgMar w:top="1814" w:right="1531" w:bottom="1814" w:left="153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65BC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317B15">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317B15">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D28EBC"/>
    <w:multiLevelType w:val="singleLevel"/>
    <w:tmpl w:val="4CD28EBC"/>
    <w:lvl w:ilvl="0" w:tentative="0">
      <w:start w:val="1"/>
      <w:numFmt w:val="chineseCounting"/>
      <w:suff w:val="nothing"/>
      <w:lvlText w:val="（%1）"/>
      <w:lvlJc w:val="left"/>
      <w:rPr>
        <w:rFonts w:hint="eastAsia"/>
      </w:rPr>
    </w:lvl>
  </w:abstractNum>
  <w:abstractNum w:abstractNumId="1">
    <w:nsid w:val="537F5106"/>
    <w:multiLevelType w:val="singleLevel"/>
    <w:tmpl w:val="537F5106"/>
    <w:lvl w:ilvl="0" w:tentative="0">
      <w:start w:val="1"/>
      <w:numFmt w:val="decimal"/>
      <w:suff w:val="nothing"/>
      <w:lvlText w:val="%1、"/>
      <w:lvlJc w:val="left"/>
      <w:pPr>
        <w:ind w:left="-1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2C3974"/>
    <w:rsid w:val="1AF90A64"/>
    <w:rsid w:val="1DE7CE45"/>
    <w:rsid w:val="24273C99"/>
    <w:rsid w:val="27FF33C7"/>
    <w:rsid w:val="36F78015"/>
    <w:rsid w:val="3B1F0A7A"/>
    <w:rsid w:val="3B4F6ABC"/>
    <w:rsid w:val="3BFDD9DB"/>
    <w:rsid w:val="3CFF0DE5"/>
    <w:rsid w:val="3FCEE8E3"/>
    <w:rsid w:val="3FED3F4C"/>
    <w:rsid w:val="44314EEC"/>
    <w:rsid w:val="4BFF7876"/>
    <w:rsid w:val="4FF93E46"/>
    <w:rsid w:val="567F7184"/>
    <w:rsid w:val="56EC379A"/>
    <w:rsid w:val="57FFD0EF"/>
    <w:rsid w:val="59D54EFD"/>
    <w:rsid w:val="5B99FB5B"/>
    <w:rsid w:val="5BF73695"/>
    <w:rsid w:val="5BFC1471"/>
    <w:rsid w:val="5CF6A116"/>
    <w:rsid w:val="5D7FF230"/>
    <w:rsid w:val="5F7E7AC1"/>
    <w:rsid w:val="5FE7C663"/>
    <w:rsid w:val="5FFB0EBF"/>
    <w:rsid w:val="65B55DD5"/>
    <w:rsid w:val="67D55DCB"/>
    <w:rsid w:val="6EBF1BA4"/>
    <w:rsid w:val="6EEC5A9C"/>
    <w:rsid w:val="6EEF423D"/>
    <w:rsid w:val="6EFBFE39"/>
    <w:rsid w:val="6FB5A148"/>
    <w:rsid w:val="6FB9CDF2"/>
    <w:rsid w:val="6FE67B69"/>
    <w:rsid w:val="72FD9722"/>
    <w:rsid w:val="73BF1922"/>
    <w:rsid w:val="7536EC42"/>
    <w:rsid w:val="75741225"/>
    <w:rsid w:val="75F71486"/>
    <w:rsid w:val="775FAF25"/>
    <w:rsid w:val="77EB7E3B"/>
    <w:rsid w:val="7AEF7B79"/>
    <w:rsid w:val="7AF5D378"/>
    <w:rsid w:val="7BAE8097"/>
    <w:rsid w:val="7BFF63B4"/>
    <w:rsid w:val="7C6B8EAA"/>
    <w:rsid w:val="7C7F3F5D"/>
    <w:rsid w:val="7DDD8237"/>
    <w:rsid w:val="7DDF8DFE"/>
    <w:rsid w:val="7F2F5233"/>
    <w:rsid w:val="7FBB560C"/>
    <w:rsid w:val="7FBF151F"/>
    <w:rsid w:val="7FDFC982"/>
    <w:rsid w:val="7FF3A334"/>
    <w:rsid w:val="7FFAC877"/>
    <w:rsid w:val="8ADFFC2F"/>
    <w:rsid w:val="97B8F2F5"/>
    <w:rsid w:val="993B337F"/>
    <w:rsid w:val="AEDF9380"/>
    <w:rsid w:val="AEDFC007"/>
    <w:rsid w:val="AF751BCF"/>
    <w:rsid w:val="AF7F3986"/>
    <w:rsid w:val="B5D5D4E7"/>
    <w:rsid w:val="B77D0761"/>
    <w:rsid w:val="BBE37027"/>
    <w:rsid w:val="BDCB21D1"/>
    <w:rsid w:val="BDCF58B5"/>
    <w:rsid w:val="BEBF5674"/>
    <w:rsid w:val="BF6A818A"/>
    <w:rsid w:val="BFD78C63"/>
    <w:rsid w:val="BFFF1980"/>
    <w:rsid w:val="CB57EBF2"/>
    <w:rsid w:val="CFD785E9"/>
    <w:rsid w:val="CFDAF5BF"/>
    <w:rsid w:val="CFEB6FD7"/>
    <w:rsid w:val="D535398A"/>
    <w:rsid w:val="D7FF8E80"/>
    <w:rsid w:val="DCE55BDF"/>
    <w:rsid w:val="DDF7B1A4"/>
    <w:rsid w:val="DEEF361F"/>
    <w:rsid w:val="DFFDF513"/>
    <w:rsid w:val="E5DFFFB7"/>
    <w:rsid w:val="E5EE10C4"/>
    <w:rsid w:val="E6FBA2E2"/>
    <w:rsid w:val="E7D55D02"/>
    <w:rsid w:val="EDDAF26A"/>
    <w:rsid w:val="EDDC1FDF"/>
    <w:rsid w:val="EDFF9413"/>
    <w:rsid w:val="EEFE46CE"/>
    <w:rsid w:val="F5F93F4E"/>
    <w:rsid w:val="F7F578E8"/>
    <w:rsid w:val="F97F7090"/>
    <w:rsid w:val="FBCB5C7A"/>
    <w:rsid w:val="FDD349E4"/>
    <w:rsid w:val="FDF66BA1"/>
    <w:rsid w:val="FDFFBE71"/>
    <w:rsid w:val="FE237ED8"/>
    <w:rsid w:val="FE8C3983"/>
    <w:rsid w:val="FEBB14BD"/>
    <w:rsid w:val="FEC103A9"/>
    <w:rsid w:val="FEFE8F3F"/>
    <w:rsid w:val="FEFE9135"/>
    <w:rsid w:val="FFDFCD19"/>
    <w:rsid w:val="FFFFE77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ind w:firstLine="643" w:firstLineChars="200"/>
      <w:outlineLvl w:val="1"/>
    </w:pPr>
    <w:rPr>
      <w:rFonts w:ascii="Arial" w:hAnsi="Arial" w:eastAsia="楷体"/>
      <w:b/>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2472</Words>
  <Characters>2600</Characters>
  <Lines>0</Lines>
  <Paragraphs>0</Paragraphs>
  <TotalTime>10</TotalTime>
  <ScaleCrop>false</ScaleCrop>
  <LinksUpToDate>false</LinksUpToDate>
  <CharactersWithSpaces>2732</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2024-07-26T23:43:00Z</dcterms:created>
  <dc:creator>user</dc:creator>
  <cp:lastModifiedBy>kylin</cp:lastModifiedBy>
  <cp:lastPrinted>2026-09-21T09:25:20Z</cp:lastPrinted>
  <dcterms:modified xsi:type="dcterms:W3CDTF">2026-09-21T09:29:17Z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DD98EF77AC874E24B3CDAEB2FD5082D7_13</vt:lpwstr>
  </property>
  <property fmtid="{D5CDD505-2E9C-101B-9397-08002B2CF9AE}" pid="4" name="KSOTemplateDocerSaveRecord">
    <vt:lpwstr>eyJoZGlkIjoiM2U1NGM1MzQ3MTc0NmNmODQ1YWFiNDAwMzRhMGZlYzMiLCJ1c2VySWQiOiIyOTI1MjQ5MjMifQ==</vt:lpwstr>
  </property>
</Properties>
</file>