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方正黑体_GBK" w:eastAsia="方正黑体_GBK" w:cs="方正黑体_GBK" w:hAnsi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Ansi="方正黑体_GBK" w:hint="eastAsia"/>
          <w:sz w:val="32"/>
          <w:szCs w:val="32"/>
        </w:rPr>
        <w:t>附件</w:t>
      </w:r>
      <w:r>
        <w:rPr>
          <w:rFonts w:ascii="Times New Roman" w:eastAsia="方正黑体_GBK" w:cs="Times New Roman" w:hAnsi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firstLine="0"/>
        <w:jc w:val="center"/>
        <w:textAlignment w:val="auto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峨山县创建学前教育普及普惠县工作专班</w:t>
      </w:r>
    </w:p>
    <w:p>
      <w:pPr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为全面做好创建学前教育普及普惠县工作，决定成立峨山县创建学前教育普及普惠县工作专班。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黑体_GBK" w:cs="Times New Roman" w:hAnsi="Times New Roman"/>
          <w:sz w:val="32"/>
          <w:szCs w:val="32"/>
        </w:rPr>
      </w:pPr>
      <w:r>
        <w:rPr>
          <w:rFonts w:ascii="Times New Roman" w:eastAsia="方正黑体_GBK" w:cs="Times New Roman" w:hAnsi="Times New Roman"/>
          <w:sz w:val="32"/>
          <w:szCs w:val="32"/>
        </w:rPr>
        <w:t>一、工作专班组成人员及职责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组  长：施忠诚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副组长：李  梅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        矣春明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县政协副主席、县教育体育局局长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成  员：李海波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县政府办公室副主任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施长学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县委编办主任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陈汝滨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县融媒体中心主任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张哲瑜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县发展改革局局长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钟林松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李树琴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张艳华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卢少英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县人力资源社会保障局局长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>张文华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徐安宪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市生态环境局峨山分局局长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胡志平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县住房城乡建设局局长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合成晓  县综合行政执法局局长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汪  璟 </w:t>
      </w:r>
      <w:r>
        <w:rPr>
          <w:rFonts w:ascii="Times New Roman" w:eastAsia="方正仿宋_GBK" w:cs="Times New Roman" w:hAnsi="Times New Roman" w:hint="eastAsia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县卫生健康局局长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柏继江  县应急局局长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汤杰媚  县文化和旅游局局长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李万东  县市场监管局局长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90" w:lineRule="exact"/>
        <w:ind w:firstLineChars="600" w:firstLine="192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蒋学群  县教育体育局总督学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刘  波  双江街道办事处主任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邱仕江  小街街道办事处主任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蔡云芝  化念镇人民政府镇长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杜潇雨  甸中镇人民政府镇长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杨彦涛  塔甸镇人民政府镇长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白金泉  岔河乡人民政府乡长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华  元  富良棚乡人民政府乡长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600" w:firstLine="192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王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 </w:t>
      </w:r>
      <w:r>
        <w:rPr>
          <w:rFonts w:ascii="Times New Roman" w:eastAsia="方正仿宋_GBK" w:cs="Times New Roman" w:hAnsi="Times New Roman" w:hint="eastAsia"/>
          <w:sz w:val="32"/>
          <w:szCs w:val="32"/>
          <w:lang w:eastAsia="zh-CN"/>
        </w:rPr>
        <w:t>译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 大龙潭乡人民政府乡长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工作专班负责学前教育普及普惠县创建统筹、协调、调度等工作，专班下设办公室在县教育体育局，由矣春明同志兼任办公室主任，由蒋学群兼任办公室副主任，负责处理日常事务。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黑体_GBK" w:cs="Times New Roman" w:hAnsi="Times New Roman"/>
          <w:sz w:val="32"/>
          <w:szCs w:val="32"/>
        </w:rPr>
      </w:pPr>
      <w:r>
        <w:rPr>
          <w:rFonts w:ascii="Times New Roman" w:eastAsia="方正黑体_GBK" w:cs="Times New Roman" w:hAnsi="Times New Roman"/>
          <w:sz w:val="32"/>
          <w:szCs w:val="32"/>
        </w:rPr>
        <w:t>二、成员单位工作职责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（一）县政府办公室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负责全县创建工作的统筹、协调工作。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（二）县委编办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负责按照幼儿园教职工编制标准核定公办幼儿园和各类幼儿园编制，并实行动态管理。落实新建城镇小区配套幼儿园教师编制，合理配备师资。加大公办园教职工的补充力度，严禁“有编不补”或长期使用代课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（三）县融媒体中心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充分运用现有媒体，传播科学育儿理念和知识，广泛宣传学前教育普及普惠的法律、法规及重要意义，推进学前教育普及普惠工作的典型经验，以及为发展学前教育事业作出突出贡献的先进个人事迹，营造全社会关心支持学前教育改革发展的良好氛围，提高公众对学前教育发展取得的成果调查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（四）县发展改革局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将学前教育普及普惠工作纳入县国民经济和社会发展规划，核定公办幼儿园的收费标准。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（五）县教育体育局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认真落实教师资格准入与定期注册制度，严格执行幼儿园园长、教师专业标准，坚持公开招聘制度，全面落实幼儿园教师持证上岗，切实把好幼儿园园长、教师入口关。做好幼儿园园长、教师定期培训和全员轮训工作。全面加强学前教育的管理，提高保育保教水平。牵头负责学前教育普及普惠工作的具体组织实施，确保《云南省县域学前教育普及普惠督导评估指标体系（试行）》中各项指标达到要求；具体负责推进学前教育普及普惠的统筹协调、具体规划、检查指导和日常管理工作；做好学前教育普及普惠资料建档工作；全面组织推进学前教育普及普惠县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（六）县公安局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负责加强幼儿园治安保卫工作培训指导，对幼儿园及周边环境进行综合治理，落实护学岗制度；交管部门要对幼儿园交通安全进行指导；提供户籍信息，对各幼儿园户籍来源查询及去向给予支持，提供便利服务。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（七）县民政局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负责民办幼儿园非企业法人的登记，会同相关部门开展民办幼儿园年审工作。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（八）县财政局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落实省定公办幼儿园生均财政拨款标准或生均公用经费标准；落实普惠性民办园认定标准、补助标准及扶持政策，落实接受普惠性学前教育的家庭经济困难儿童（含建档立卡家庭儿童、低保家庭儿童、特困救助供养儿童等）、孤儿和残疾儿童得到资助；保障教师基本工资和绩效工资按时足额发放。落实公办园教师工资待遇保障政策，确保教师工资及时足额发放、同工同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（九）县人力资源社会保障局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在编制内按计划及时补充公办幼儿园教师，建立幼儿园教师补充长效机制。认真落实《中华人民共和国教师法》，不断改善和落实教师待遇，会同教育部门做好人事管理工作。会同有关部门做好保教人员的职称评定、培训等工作，完善社会保障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（十）县自然资源局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负责幼儿园建设用地报征、规划方案审查、审批等工作，将幼儿园建设项目纳入国土空间总体规划，落实用地需求；会同教育部门做好幼儿园布局调整和规划的实施。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（十一）市生态环境局峨山分局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会同县教育体育局、县住房城乡建设局等部门研究优化学校环境布局，做好幼儿园及周围环境监测和保护，会同有关部门加强对幼儿园周边环境污染的治理。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（十二）县住房城乡建设局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负责小区配套幼儿园建设，牵头完成小区配套幼儿园建成后的移交工作，确保小区配套幼儿园建成后举办公办幼儿园或普惠性民办幼儿园；对幼儿园建设项目的质量进行监督和检查。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（十三）县卫生健康局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负责监督、指导幼儿园卫生保健、卫生监督和疾病防控工作，指导幼儿园做好幼儿体检和幼儿体质健康监测工作。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（十四）县应急局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负责对幼儿园</w:t>
      </w:r>
      <w:bookmarkStart w:id="0" w:name="_GoBack"/>
      <w:bookmarkEnd w:id="0"/>
      <w:r>
        <w:rPr>
          <w:rFonts w:ascii="Times New Roman" w:eastAsia="方正仿宋_GBK" w:cs="Times New Roman" w:hAnsi="Times New Roman"/>
          <w:sz w:val="32"/>
          <w:szCs w:val="32"/>
        </w:rPr>
        <w:t>防灾减灾知识宣传和应急演练进行指导。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（十五）县文化和旅游局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做好对幼儿园周边文化娱乐场所、网吧的整治工作。提供适合学前儿童身心发展的公益性教育服务的图书馆、博物馆、文化馆、美术馆、科技馆、纪念馆等公共文化服务机构和爱国主义教育基地，并按照有关规定对学前儿童免费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（十六）县市场监督管理局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对幼儿园食堂和食品安全卫生工作进行指导和监督检查，核查餐饮服务许可证。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（十七）县综合行政执法局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负责整治幼儿园门口及周边乱停乱放情形，整治小食品、小摊点等不规范经营行为。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楷体_GBK" w:cs="Times New Roman" w:hAnsi="Times New Roman"/>
          <w:sz w:val="32"/>
          <w:szCs w:val="32"/>
        </w:rPr>
      </w:pPr>
      <w:r>
        <w:rPr>
          <w:rFonts w:ascii="Times New Roman" w:eastAsia="方正楷体_GBK" w:cs="Times New Roman" w:hAnsi="Times New Roman"/>
          <w:sz w:val="32"/>
          <w:szCs w:val="32"/>
        </w:rPr>
        <w:t>（十八）各乡镇（街道）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Chars="200" w:firstLine="640"/>
        <w:jc w:val="left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协调有关部门落实幼儿园建设用地；加强幼儿园周边环境和安全卫生等方面的综合治理；组织动员适龄儿童按时入园，确保辖区内学前教育普及普惠水平达到国家认定标准。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工作专班属于阶段性领导机制，不作为县人民政府议事协调机构，工作完成后自动撤销。工作专班人员如有变动，由各单位相应岗位职责人员自行递补并报专班办公室备案，不再另行发文。</w:t>
      </w:r>
    </w:p>
    <w:p/>
    <w:sectPr>
      <w:footerReference w:type="default" r:id="rId2"/>
      <w:pgSz w:w="11906" w:h="16838"/>
      <w:pgMar w:top="2041" w:right="1474" w:bottom="130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Lucida Sans">
    <w:altName w:val="Noto Music"/>
    <w:panose1 w:val="020B0602030504020204"/>
    <w:charset w:val="00"/>
    <w:family w:val="auto"/>
    <w:pitch w:val="variable"/>
    <w:sig w:usb0="00000000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3664" distR="113664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000" cy="230584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89000" cy="23058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6"/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Chars="100" w:left="210" w:rightChars="100" w:right="210"/>
                            <w:textAlignment w:val="auto"/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70.0pt;height:18.156252pt;z-index:12;mso-position-horizontal:outside;mso-position-horizontal-relative:margin;mso-position-vertical:absolute;mso-wrap-distance-left:8.95pt;mso-wrap-distance-right:8.95pt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Chars="100" w:left="210" w:rightChars="100" w:right="210"/>
                      <w:textAlignment w:val="auto"/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alloon Text"/>
    <w:qFormat/>
    <w:basedOn w:val="0"/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1C089D9-30A9-41F1-9D9C-CBB4FB32D8C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WPS_Yozo_Office9.0.5233.191ZH.S1</Application>
  <Pages>6</Pages>
  <Words>0</Words>
  <Characters>1789</Characters>
  <Lines>0</Lines>
  <Paragraphs>73</Paragraphs>
  <CharactersWithSpaces>2386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2</cp:revision>
  <cp:lastPrinted>2026-01-30T10:56:00Z</cp:lastPrinted>
  <dcterms:created xsi:type="dcterms:W3CDTF">2025-12-25T15:49:00Z</dcterms:created>
  <dcterms:modified xsi:type="dcterms:W3CDTF">2026-03-02T00:43:38Z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eyJoZGlkIjoiYTkwZWJhZDY4ODg3YmQ5MWIyNGZkMzVmZDE1NzEyZTgiLCJ1c2VySWQiOiIxNjQ1Njc1MTA3In0=</vt:lpwstr>
  </property>
  <property fmtid="{D5CDD505-2E9C-101B-9397-08002B2CF9AE}" pid="3" name="KSOProductBuildVer">
    <vt:lpwstr>2052-11.8.2.10251</vt:lpwstr>
  </property>
  <property fmtid="{D5CDD505-2E9C-101B-9397-08002B2CF9AE}" pid="4" name="ICV">
    <vt:lpwstr>7CFEF749D6DA42E4A76224440DB94251_13</vt:lpwstr>
  </property>
</Properties>
</file>