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0"/>
          <w:szCs w:val="32"/>
        </w:rPr>
      </w:pPr>
      <w:r>
        <w:rPr>
          <w:rFonts w:hint="default" w:ascii="Times New Roman" w:hAnsi="Times New Roman" w:eastAsia="方正小标宋简体" w:cs="Times New Roman"/>
          <w:color w:val="auto"/>
          <w:kern w:val="0"/>
          <w:sz w:val="40"/>
          <w:szCs w:val="32"/>
        </w:rPr>
        <w:t>202</w:t>
      </w:r>
      <w:r>
        <w:rPr>
          <w:rFonts w:hint="eastAsia" w:ascii="Times New Roman" w:hAnsi="Times New Roman" w:eastAsia="方正小标宋简体" w:cs="Times New Roman"/>
          <w:color w:val="auto"/>
          <w:kern w:val="0"/>
          <w:sz w:val="40"/>
          <w:szCs w:val="32"/>
          <w:lang w:val="en-US" w:eastAsia="zh-CN"/>
        </w:rPr>
        <w:t>6</w:t>
      </w:r>
      <w:r>
        <w:rPr>
          <w:rFonts w:hint="default" w:ascii="Times New Roman" w:hAnsi="Times New Roman" w:eastAsia="方正小标宋简体" w:cs="Times New Roman"/>
          <w:color w:val="auto"/>
          <w:kern w:val="0"/>
          <w:sz w:val="40"/>
          <w:szCs w:val="32"/>
        </w:rPr>
        <w:t>年峨山彝族自治县重大政策和重点项目</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0"/>
          <w:szCs w:val="32"/>
        </w:rPr>
      </w:pPr>
      <w:r>
        <w:rPr>
          <w:rFonts w:hint="default" w:ascii="Times New Roman" w:hAnsi="Times New Roman" w:eastAsia="方正小标宋简体" w:cs="Times New Roman"/>
          <w:color w:val="auto"/>
          <w:kern w:val="0"/>
          <w:sz w:val="40"/>
          <w:szCs w:val="32"/>
        </w:rPr>
        <w:t>等绩效目标说明</w:t>
      </w:r>
    </w:p>
    <w:p>
      <w:pPr>
        <w:keepNext w:val="0"/>
        <w:keepLines w:val="0"/>
        <w:pageBreakBefore w:val="0"/>
        <w:widowControl/>
        <w:kinsoku/>
        <w:wordWrap/>
        <w:overflowPunct/>
        <w:topLinePunct w:val="0"/>
        <w:autoSpaceDE/>
        <w:autoSpaceDN/>
        <w:bidi w:val="0"/>
        <w:adjustRightInd/>
        <w:snapToGrid/>
        <w:spacing w:line="590" w:lineRule="exact"/>
        <w:ind w:left="0" w:leftChars="0" w:firstLine="640"/>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党的十九大报告提出“建立全面透明规范、标准科学、约束有力的预算制度，全面实施绩效管理”，《中共中央国务院关于全面实施预算绩效管理的意见》的发布，都充分体现出党和政府对全面实施预算绩效管理工作的高度重视。我们要积极响应上级号召，紧紧围绕构建“预算编制有目标、预算执行有监控、预算完成有评价、评价结果有反馈、反馈结果有应用”的全过程预算绩效管理机制这一主题，加大预算绩效管理工作推进力度，努力实现我县预算绩效管理改革的跨越式发展。按照要求，对纳入预算的重点项目绩效目标说明如下：</w:t>
      </w:r>
    </w:p>
    <w:p>
      <w:pPr>
        <w:keepNext w:val="0"/>
        <w:keepLines w:val="0"/>
        <w:pageBreakBefore w:val="0"/>
        <w:widowControl/>
        <w:kinsoku/>
        <w:wordWrap/>
        <w:overflowPunct/>
        <w:topLinePunct w:val="0"/>
        <w:autoSpaceDE/>
        <w:autoSpaceDN/>
        <w:bidi w:val="0"/>
        <w:adjustRightInd/>
        <w:snapToGrid/>
        <w:spacing w:line="590" w:lineRule="exact"/>
        <w:ind w:left="0" w:leftChars="0" w:firstLine="640"/>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val="en-US" w:eastAsia="zh-CN"/>
        </w:rPr>
        <w:t>一</w:t>
      </w:r>
      <w:r>
        <w:rPr>
          <w:rFonts w:hint="default" w:ascii="Times New Roman" w:hAnsi="Times New Roman" w:eastAsia="方正黑体_GBK" w:cs="Times New Roman"/>
          <w:color w:val="auto"/>
          <w:kern w:val="0"/>
          <w:sz w:val="32"/>
          <w:szCs w:val="32"/>
        </w:rPr>
        <w:t>、十</w:t>
      </w:r>
      <w:r>
        <w:rPr>
          <w:rFonts w:hint="eastAsia" w:ascii="Times New Roman" w:hAnsi="Times New Roman" w:eastAsia="方正黑体_GBK" w:cs="Times New Roman"/>
          <w:color w:val="auto"/>
          <w:kern w:val="0"/>
          <w:sz w:val="32"/>
          <w:szCs w:val="32"/>
          <w:lang w:val="en-US" w:eastAsia="zh-CN"/>
        </w:rPr>
        <w:t>二</w:t>
      </w:r>
      <w:r>
        <w:rPr>
          <w:rFonts w:hint="default" w:ascii="Times New Roman" w:hAnsi="Times New Roman" w:eastAsia="方正黑体_GBK" w:cs="Times New Roman"/>
          <w:color w:val="auto"/>
          <w:kern w:val="0"/>
          <w:sz w:val="32"/>
          <w:szCs w:val="32"/>
        </w:rPr>
        <w:t>五棚户区改造项目</w:t>
      </w:r>
    </w:p>
    <w:p>
      <w:pPr>
        <w:keepNext w:val="0"/>
        <w:keepLines w:val="0"/>
        <w:pageBreakBefore w:val="0"/>
        <w:widowControl/>
        <w:kinsoku/>
        <w:wordWrap/>
        <w:overflowPunct/>
        <w:topLinePunct w:val="0"/>
        <w:autoSpaceDE/>
        <w:autoSpaceDN/>
        <w:bidi w:val="0"/>
        <w:adjustRightInd/>
        <w:snapToGrid/>
        <w:spacing w:line="590" w:lineRule="exact"/>
        <w:ind w:left="0" w:leftChars="0" w:firstLine="640"/>
        <w:textAlignment w:val="auto"/>
        <w:outlineLvl w:val="9"/>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总体目标(202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 xml:space="preserve">1.老旧小区基础设施改造建设。对小区内地下地上的给排水、强弱电、天然气管道、通信光缆进行提升建设。对原有雨水、污水管道以及化粪池进行全面的疏通清淤，确保雨污管道畅。2.市政基础设施建设。连接小区周边相关的道路、公共交通、通信、供电、供排水、供气、停车场、污水与垃圾收运设施一并纳入建设范畴。3.城市环境。对小区道路实施硬化、修复或重建；进行庭院绿化，适当增加居民活动空间，全面清理占用道路、绿地停车；补齐小区楼牌、门牌，增设小区文化宣传栏，完善小区照明系统，补齐路灯、楼道灯；完善无 障碍设施建设及小区安保设施。 4.分类分步推进城市绿化美化建设，创成1个绿美社区、1个绿美街区、1条绿美街道示范项目，争取成功创建2023年省级绿美城市，顺利通过国家园林城市复审，力争绿地率≥40%、人均公园绿地面积≥14平方米/人、公园服务半径覆盖率≥85%。5.十四五棚户区改造和农村危房改造。 </w:t>
      </w:r>
    </w:p>
    <w:p>
      <w:pPr>
        <w:keepNext w:val="0"/>
        <w:keepLines w:val="0"/>
        <w:pageBreakBefore w:val="0"/>
        <w:widowControl/>
        <w:kinsoku/>
        <w:wordWrap/>
        <w:overflowPunct/>
        <w:topLinePunct w:val="0"/>
        <w:autoSpaceDE/>
        <w:autoSpaceDN/>
        <w:bidi w:val="0"/>
        <w:adjustRightInd/>
        <w:snapToGrid/>
        <w:spacing w:line="590" w:lineRule="exact"/>
        <w:textAlignment w:val="auto"/>
        <w:outlineLvl w:val="9"/>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6.峨山县化念新区保障性租赁住房建设。7.加快推动县城燃气管道等老化更新改造及防水防涝工程项目，尽早打通临江路小坝心村段城市道路交通堵点，加快推进县城西片区开发建设，启动县城雨污管网新建改造项目，推进县城第二污水厂及配套管网项目落地建设。</w:t>
      </w:r>
    </w:p>
    <w:p>
      <w:pPr>
        <w:keepNext w:val="0"/>
        <w:keepLines w:val="0"/>
        <w:pageBreakBefore w:val="0"/>
        <w:widowControl/>
        <w:kinsoku/>
        <w:wordWrap/>
        <w:overflowPunct/>
        <w:topLinePunct w:val="0"/>
        <w:autoSpaceDE/>
        <w:autoSpaceDN/>
        <w:bidi w:val="0"/>
        <w:adjustRightInd/>
        <w:snapToGrid/>
        <w:spacing w:line="590" w:lineRule="exact"/>
        <w:ind w:left="0" w:leftChars="0" w:firstLine="640"/>
        <w:textAlignment w:val="auto"/>
        <w:outlineLvl w:val="9"/>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预算年度目标</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根据云发改投资〔20 15〕784号：“云南省发展和改革委员会关于云南省2 013- 20 17年城市棚户区改造省级统贷项目(四期)-玉溪市峨山县片区(一期)项目可行性研究报告的批复”文件，2026年实施峨山县十二五棚户区改造项目还本付息工作。预期实现改善人民群众居住条件，提高城市环境质量，推动我县县域经济转型的效益。玉溪市峨山县十二五棚户区改造项目2026年政府应偿还该笔借款到期债务本息15535万元。（2026年3月15日，还本金4539万元；2026年3月20日，还利息850万元；2026年6月20日，还利息850万元；2026年8月20日，还本金3000万元；2026年9月20日，还利息933万元；2026年10月15日，还本金4539万元；2026年12月20日，还利息825万元。）</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textAlignment w:val="auto"/>
        <w:outlineLvl w:val="9"/>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峨山县</w:t>
      </w:r>
      <w:r>
        <w:rPr>
          <w:rFonts w:hint="eastAsia" w:ascii="Times New Roman" w:hAnsi="Times New Roman" w:eastAsia="方正黑体_GBK" w:cs="Times New Roman"/>
          <w:color w:val="auto"/>
          <w:kern w:val="0"/>
          <w:sz w:val="32"/>
          <w:szCs w:val="32"/>
          <w:lang w:val="en-US" w:eastAsia="zh-CN"/>
        </w:rPr>
        <w:t>发展和改革</w:t>
      </w:r>
      <w:r>
        <w:rPr>
          <w:rFonts w:hint="default" w:ascii="Times New Roman" w:hAnsi="Times New Roman" w:eastAsia="方正黑体_GBK" w:cs="Times New Roman"/>
          <w:color w:val="auto"/>
          <w:kern w:val="0"/>
          <w:sz w:val="32"/>
          <w:szCs w:val="32"/>
          <w:lang w:val="en-US" w:eastAsia="zh-CN"/>
        </w:rPr>
        <w:t>局峨山县县级预算内重点项目前期工作经费</w:t>
      </w:r>
    </w:p>
    <w:p>
      <w:pPr>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总体目标(202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根据《中共峨山县委关于制定峨山彝族自治县国民经济和社会发展第十四个五年规划和二〇三五年远景目标的建议》，编制《峨山彝族自治县国民经济和社会发展第十四个五年规划和二〇三五年远景目标纲要》，主要阐明“十四五”时期全县经济社会发展的指导思想、发展定位、发展目标、主要任务和重大举措，是未来五年推动全县高质量发展的宏伟蓝图，是政府履行职责的重要依据，是市场主体行为的导向，是全县各族人民齐心协力，倾力建设开放协调发展先行区、绿色现代产业集聚区、民族团结进步示范县，推进县域治理体系和治理能力现代化，实现经济行稳致远、社会安定和谐</w:t>
      </w:r>
      <w:bookmarkStart w:id="0" w:name="_GoBack"/>
      <w:bookmarkEnd w:id="0"/>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预算年度目标</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根据《峨山县人民政府关于做好项目谋划和前期工作的专题会议纪要》精神，规范项目前期工作经费使用，县财政局牵头将项目前期工作经费纳入年度财政预算给予保障，若库内项目获得上级前期经费支持的优先使用上级前期经费，不足部分由县发展改革局负责，结余部分由县财政调剂使用，为确保2026年县级预算内重点项目前期工作顺利完成、峨山县“十五五”专项规划及其纲要编制工作按期完成、峨山县人防专项规划及人民防空袭方案计划编制的顺利推进，由县财政统筹安排2026年预算内前期工作经费。</w:t>
      </w:r>
    </w:p>
    <w:p>
      <w:pPr>
        <w:keepNext w:val="0"/>
        <w:keepLines w:val="0"/>
        <w:pageBreakBefore w:val="0"/>
        <w:widowControl/>
        <w:kinsoku/>
        <w:wordWrap/>
        <w:overflowPunct/>
        <w:topLinePunct w:val="0"/>
        <w:autoSpaceDE/>
        <w:autoSpaceDN/>
        <w:bidi w:val="0"/>
        <w:adjustRightInd/>
        <w:snapToGrid/>
        <w:spacing w:line="590" w:lineRule="exact"/>
        <w:ind w:left="0" w:leftChars="0"/>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left="0" w:leftChars="0"/>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left="0" w:leftChars="0"/>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left="0" w:leftChars="0" w:firstLine="640"/>
        <w:jc w:val="center"/>
        <w:textAlignment w:val="auto"/>
        <w:outlineLvl w:val="9"/>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峨山彝族自治县财政局</w:t>
      </w:r>
    </w:p>
    <w:p>
      <w:pPr>
        <w:keepNext w:val="0"/>
        <w:keepLines w:val="0"/>
        <w:pageBreakBefore w:val="0"/>
        <w:kinsoku/>
        <w:wordWrap/>
        <w:overflowPunct/>
        <w:topLinePunct w:val="0"/>
        <w:autoSpaceDE/>
        <w:autoSpaceDN/>
        <w:bidi w:val="0"/>
        <w:adjustRightInd/>
        <w:snapToGrid/>
        <w:spacing w:line="590" w:lineRule="exact"/>
        <w:ind w:right="0" w:rightChars="0" w:firstLine="5120" w:firstLineChars="16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2月2</w:t>
      </w:r>
      <w:r>
        <w:rPr>
          <w:rFonts w:hint="default" w:ascii="Times New Roman" w:hAnsi="Times New Roman" w:eastAsia="方正仿宋_GBK" w:cs="Times New Roman"/>
          <w:color w:val="auto"/>
          <w:kern w:val="0"/>
          <w:sz w:val="32"/>
          <w:szCs w:val="32"/>
        </w:rPr>
        <w:t>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EBF4B"/>
    <w:multiLevelType w:val="singleLevel"/>
    <w:tmpl w:val="8CEEBF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F675C"/>
    <w:rsid w:val="00025E95"/>
    <w:rsid w:val="00043A10"/>
    <w:rsid w:val="00097437"/>
    <w:rsid w:val="000C1C3D"/>
    <w:rsid w:val="001054A5"/>
    <w:rsid w:val="001450CF"/>
    <w:rsid w:val="00181317"/>
    <w:rsid w:val="002A4EBB"/>
    <w:rsid w:val="003710DE"/>
    <w:rsid w:val="00421F8C"/>
    <w:rsid w:val="00703446"/>
    <w:rsid w:val="00724C30"/>
    <w:rsid w:val="007B04D4"/>
    <w:rsid w:val="007C48E7"/>
    <w:rsid w:val="008C66A3"/>
    <w:rsid w:val="00910F91"/>
    <w:rsid w:val="009F0835"/>
    <w:rsid w:val="00A06857"/>
    <w:rsid w:val="00A57374"/>
    <w:rsid w:val="00A91742"/>
    <w:rsid w:val="00AF675C"/>
    <w:rsid w:val="00B15752"/>
    <w:rsid w:val="00C50F00"/>
    <w:rsid w:val="00C65991"/>
    <w:rsid w:val="00D40347"/>
    <w:rsid w:val="00D6710E"/>
    <w:rsid w:val="00E8119D"/>
    <w:rsid w:val="00F4281D"/>
    <w:rsid w:val="00F95A92"/>
    <w:rsid w:val="00FE18BE"/>
    <w:rsid w:val="00FF1584"/>
    <w:rsid w:val="059B4E1F"/>
    <w:rsid w:val="06CC0A35"/>
    <w:rsid w:val="07AF0DBB"/>
    <w:rsid w:val="0A6D512F"/>
    <w:rsid w:val="0B5E1EA3"/>
    <w:rsid w:val="0B8406F4"/>
    <w:rsid w:val="109D761B"/>
    <w:rsid w:val="30502847"/>
    <w:rsid w:val="3FF11025"/>
    <w:rsid w:val="488F3217"/>
    <w:rsid w:val="4C86081A"/>
    <w:rsid w:val="4E0A5E8D"/>
    <w:rsid w:val="50E52CA4"/>
    <w:rsid w:val="567A07EF"/>
    <w:rsid w:val="57636DB4"/>
    <w:rsid w:val="5C65182B"/>
    <w:rsid w:val="5FD924D3"/>
    <w:rsid w:val="62137DB6"/>
    <w:rsid w:val="62A62E66"/>
    <w:rsid w:val="62D02D23"/>
    <w:rsid w:val="65BF76B2"/>
    <w:rsid w:val="66C165C2"/>
    <w:rsid w:val="676F4E7E"/>
    <w:rsid w:val="75D35D6D"/>
    <w:rsid w:val="770A2077"/>
    <w:rsid w:val="7E06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1100</Characters>
  <Lines>9</Lines>
  <Paragraphs>2</Paragraphs>
  <TotalTime>14</TotalTime>
  <ScaleCrop>false</ScaleCrop>
  <LinksUpToDate>false</LinksUpToDate>
  <CharactersWithSpaces>1290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2019-02-02T01:30:00Z</dcterms:created>
  <dc:creator>龙长忠</dc:creator>
  <cp:lastModifiedBy>Administrator</cp:lastModifiedBy>
  <dcterms:modified xsi:type="dcterms:W3CDTF">2026-02-14T03:25:46Z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7BED0C004338485D9B3D7BB1B3FD74AC</vt:lpwstr>
  </property>
</Properties>
</file>