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bookmarkStart w:id="0" w:name="_GoBack"/>
      <w:r>
        <w:rPr>
          <w:rFonts w:ascii="Arial" w:hAnsi="Arial" w:eastAsia="Arial" w:cs="Arial"/>
          <w:b/>
          <w:sz w:val="36"/>
        </w:rPr>
        <w:t>监督索引号53042600420301000</w:t>
      </w:r>
    </w:p>
    <w:p>
      <w:pPr>
        <w:jc w:val="center"/>
        <w:outlineLvl w:val="0"/>
        <w:rPr>
          <w:rFonts w:hint="eastAsia" w:ascii="方正小标宋简体" w:hAnsi="方正小标宋简体" w:eastAsia="方正小标宋简体"/>
          <w:sz w:val="44"/>
          <w:szCs w:val="44"/>
          <w:lang w:val="zh-CN"/>
        </w:rPr>
      </w:pPr>
      <w:r>
        <w:rPr>
          <w:rFonts w:hint="eastAsia" w:ascii="方正小标宋简体" w:hAnsi="方正小标宋简体" w:eastAsia="方正小标宋简体"/>
          <w:sz w:val="44"/>
          <w:szCs w:val="44"/>
          <w:lang w:val="zh-CN"/>
        </w:rPr>
        <w:t>中国共产党峨山彝族自治县委员会组织部</w:t>
      </w:r>
    </w:p>
    <w:p>
      <w:pPr>
        <w:jc w:val="center"/>
        <w:outlineLvl w:val="0"/>
        <w:rPr>
          <w:rFonts w:hint="eastAsia" w:ascii="方正小标宋简体" w:hAnsi="方正小标宋简体" w:eastAsia="方正小标宋简体" w:cs="方正小标宋简体"/>
          <w:sz w:val="44"/>
          <w:szCs w:val="44"/>
          <w:highlight w:val="none"/>
        </w:rPr>
      </w:pPr>
      <w:r>
        <w:rPr>
          <w:rFonts w:hint="default" w:ascii="Times New Roman" w:hAnsi="Times New Roman" w:eastAsia="方正小标宋简体" w:cs="Times New Roman"/>
          <w:sz w:val="44"/>
          <w:szCs w:val="44"/>
          <w:highlight w:val="none"/>
          <w:lang w:val="en-US" w:eastAsia="zh-CN"/>
        </w:rPr>
        <w:t>2024</w:t>
      </w:r>
      <w:r>
        <w:rPr>
          <w:rFonts w:hint="eastAsia" w:ascii="方正小标宋简体" w:hAnsi="方正小标宋简体" w:eastAsia="方正小标宋简体" w:cs="方正小标宋简体"/>
          <w:sz w:val="44"/>
          <w:szCs w:val="44"/>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部门</w:t>
      </w:r>
      <w:r>
        <w:rPr>
          <w:rFonts w:hint="eastAsia" w:ascii="方正黑体_GBK" w:hAnsi="方正黑体_GBK" w:eastAsia="方正黑体_GBK" w:cs="方正黑体_GBK"/>
          <w:sz w:val="32"/>
          <w:szCs w:val="32"/>
          <w:highlight w:val="none"/>
        </w:rPr>
        <w:t>概况</w:t>
      </w:r>
    </w:p>
    <w:p>
      <w:pPr>
        <w:spacing w:line="240" w:lineRule="atLeast"/>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spacing w:line="240" w:lineRule="atLeast"/>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spacing w:line="240" w:lineRule="atLeast"/>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jc w:val="left"/>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jc w:val="left"/>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jc w:val="left"/>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jc w:val="left"/>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十二、国有资产使用情况表</w:t>
      </w:r>
    </w:p>
    <w:p>
      <w:pPr>
        <w:jc w:val="left"/>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widowControl/>
        <w:snapToGrid w:val="0"/>
        <w:spacing w:before="100" w:after="100" w:line="360" w:lineRule="auto"/>
        <w:jc w:val="left"/>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widowControl/>
        <w:snapToGrid w:val="0"/>
        <w:spacing w:before="100" w:after="100" w:line="360" w:lineRule="auto"/>
        <w:jc w:val="left"/>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jc w:val="left"/>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jc w:val="left"/>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部门绩效自评情况</w:t>
      </w:r>
    </w:p>
    <w:p>
      <w:pPr>
        <w:jc w:val="left"/>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jc w:val="left"/>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widowControl/>
        <w:snapToGrid w:val="0"/>
        <w:spacing w:before="100" w:after="100" w:line="360" w:lineRule="auto"/>
        <w:jc w:val="left"/>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方正黑体_GBK" w:hAnsi="方正黑体_GBK"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0"/>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第一部分  中国共产党峨山彝族自治县委员会组织部</w:t>
      </w:r>
      <w:r>
        <w:rPr>
          <w:rFonts w:hint="eastAsia" w:ascii="方正黑体_GBK" w:hAnsi="方正黑体_GBK" w:eastAsia="方正黑体_GBK" w:cs="方正黑体_GBK"/>
          <w:sz w:val="32"/>
          <w:szCs w:val="32"/>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一、主要</w:t>
      </w:r>
      <w:r>
        <w:rPr>
          <w:rFonts w:hint="eastAsia" w:ascii="方正黑体_GBK" w:hAnsi="方正黑体_GBK" w:eastAsia="方正黑体_GBK" w:cs="方正黑体_GBK"/>
          <w:sz w:val="32"/>
          <w:szCs w:val="32"/>
          <w:highlight w:val="none"/>
          <w:lang w:eastAsia="zh-CN"/>
        </w:rPr>
        <w:t>职责</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（一）</w:t>
      </w:r>
      <w:r>
        <w:rPr>
          <w:rFonts w:hint="default" w:ascii="Times New Roman" w:hAnsi="Times New Roman" w:eastAsia="方正仿宋_GBK" w:cs="Times New Roman"/>
          <w:bCs/>
          <w:sz w:val="32"/>
          <w:szCs w:val="32"/>
          <w:highlight w:val="none"/>
        </w:rPr>
        <w:t>研究和指导全县党组织建设；研究规划党员发展、教育和管理工作；组织新时代党的建设理论研究；代县委管理县管党费。</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（二）</w:t>
      </w:r>
      <w:r>
        <w:rPr>
          <w:rFonts w:hint="default" w:ascii="Times New Roman" w:hAnsi="Times New Roman" w:eastAsia="方正仿宋_GBK" w:cs="Times New Roman"/>
          <w:bCs/>
          <w:sz w:val="32"/>
          <w:szCs w:val="32"/>
          <w:highlight w:val="none"/>
        </w:rPr>
        <w:t>研究提出乡镇（街道）、县直单位由县委管理的领导班子调整、配备的意见建议；加强领导班子和干部队伍思想作风建设；负责县委管理干部的推荐、考察、任免、考核和工资、待遇、退（离）休审批手续的办理；承办部分干部的调配、交流及安置事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8" w:firstLineChars="209"/>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（三）</w:t>
      </w:r>
      <w:r>
        <w:rPr>
          <w:rFonts w:hint="default" w:ascii="Times New Roman" w:hAnsi="Times New Roman" w:eastAsia="方正仿宋_GBK" w:cs="Times New Roman"/>
          <w:bCs/>
          <w:sz w:val="32"/>
          <w:szCs w:val="32"/>
          <w:highlight w:val="none"/>
        </w:rPr>
        <w:t>研究制定全县干部队伍建设的具体政策和措施，组织落实培养选拔年轻干部、女干部、少数民族干部、党外干部以及后备干部工作。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8" w:firstLineChars="209"/>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（四）</w:t>
      </w:r>
      <w:r>
        <w:rPr>
          <w:rFonts w:hint="default" w:ascii="Times New Roman" w:hAnsi="Times New Roman" w:eastAsia="方正仿宋_GBK" w:cs="Times New Roman"/>
          <w:bCs/>
          <w:sz w:val="32"/>
          <w:szCs w:val="32"/>
          <w:highlight w:val="none"/>
        </w:rPr>
        <w:t>负责全县党的组织制度和干部人事制度改革的综合研究、组织实施和宏观指导。</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8" w:firstLineChars="209"/>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（五）</w:t>
      </w:r>
      <w:r>
        <w:rPr>
          <w:rFonts w:hint="default" w:ascii="Times New Roman" w:hAnsi="Times New Roman" w:eastAsia="方正仿宋_GBK" w:cs="Times New Roman"/>
          <w:bCs/>
          <w:sz w:val="32"/>
          <w:szCs w:val="32"/>
          <w:highlight w:val="none"/>
        </w:rPr>
        <w:t>负责全县组织、干部、人才和公务员工作的调查研究、督促检查，及时向县委反映重要情况，提出建议。</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（六）</w:t>
      </w:r>
      <w:r>
        <w:rPr>
          <w:rFonts w:hint="default" w:ascii="Times New Roman" w:hAnsi="Times New Roman" w:eastAsia="方正仿宋_GBK" w:cs="Times New Roman"/>
          <w:bCs/>
          <w:sz w:val="32"/>
          <w:szCs w:val="32"/>
          <w:highlight w:val="none"/>
        </w:rPr>
        <w:t>研究和指导全县干部教育工作，拟订全县干部教育培训计划，组织县管干部、组织系统干部及有关党政干部进行培训；协助有关部门搞好干部培训基地、党校及师资队伍建设工作。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（七）</w:t>
      </w:r>
      <w:r>
        <w:rPr>
          <w:rFonts w:hint="default" w:ascii="Times New Roman" w:hAnsi="Times New Roman" w:eastAsia="方正仿宋_GBK" w:cs="Times New Roman"/>
          <w:bCs/>
          <w:sz w:val="32"/>
          <w:szCs w:val="32"/>
          <w:highlight w:val="none"/>
        </w:rPr>
        <w:t>研究和指导全县干部和选拔任用干部工作的监督工作，干部审查、历史遗留问题的审理工作，管理党员、县管干部的申诉和来信来访工作。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（八）</w:t>
      </w:r>
      <w:r>
        <w:rPr>
          <w:rFonts w:hint="default" w:ascii="Times New Roman" w:hAnsi="Times New Roman" w:eastAsia="方正仿宋_GBK" w:cs="Times New Roman"/>
          <w:bCs/>
          <w:sz w:val="32"/>
          <w:szCs w:val="32"/>
          <w:highlight w:val="none"/>
        </w:rPr>
        <w:t>负责全县人才工作的指导、检查和综合协调；代县委管理一批优秀专家和乡土人才，并组织开展有关活动。承担峨山县人才工作领导小组的日常工作。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（九）</w:t>
      </w:r>
      <w:r>
        <w:rPr>
          <w:rFonts w:hint="default" w:ascii="Times New Roman" w:hAnsi="Times New Roman" w:eastAsia="方正仿宋_GBK" w:cs="Times New Roman"/>
          <w:bCs/>
          <w:sz w:val="32"/>
          <w:szCs w:val="32"/>
          <w:highlight w:val="none"/>
        </w:rPr>
        <w:t>负责全县公务员队伍的建设和综合管理工作。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（十）</w:t>
      </w:r>
      <w:r>
        <w:rPr>
          <w:rFonts w:hint="default" w:ascii="Times New Roman" w:hAnsi="Times New Roman" w:eastAsia="方正仿宋_GBK" w:cs="Times New Roman"/>
          <w:bCs/>
          <w:sz w:val="32"/>
          <w:szCs w:val="32"/>
          <w:highlight w:val="none"/>
        </w:rPr>
        <w:t>贯彻老干部工作的方针政策，落实离退休干部的各项政策待遇，指导离退休干部政治建设、思想建设和党组织建设工作，负责全县离休干部、担任过实职副科以上领导职务的退休干部、县委管理部门的退休职工和代管异地安置的离休干部的管理服务工作等。</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（十一）</w:t>
      </w:r>
      <w:r>
        <w:rPr>
          <w:rFonts w:hint="default" w:ascii="Times New Roman" w:hAnsi="Times New Roman" w:eastAsia="方正仿宋_GBK" w:cs="Times New Roman"/>
          <w:bCs/>
          <w:sz w:val="32"/>
          <w:szCs w:val="32"/>
          <w:highlight w:val="none"/>
        </w:rPr>
        <w:t>负责制定机关党的建设工作要点并组织实施，指导机关基层党组织开展好党的政治建设、思想建设、组织建设、作风建设、纪律建设；督促指导县直机关开展模范机关创建等工作。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（十二）</w:t>
      </w:r>
      <w:r>
        <w:rPr>
          <w:rFonts w:hint="default" w:ascii="Times New Roman" w:hAnsi="Times New Roman" w:eastAsia="方正仿宋_GBK" w:cs="Times New Roman"/>
          <w:bCs/>
          <w:sz w:val="32"/>
          <w:szCs w:val="32"/>
          <w:highlight w:val="none"/>
        </w:rPr>
        <w:t>承担中共峨山县委离退休干部工作委员会的日常工作。</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（十三）</w:t>
      </w:r>
      <w:r>
        <w:rPr>
          <w:rFonts w:hint="default" w:ascii="Times New Roman" w:hAnsi="Times New Roman" w:eastAsia="方正仿宋_GBK" w:cs="Times New Roman"/>
          <w:bCs/>
          <w:sz w:val="32"/>
          <w:szCs w:val="32"/>
          <w:highlight w:val="none"/>
        </w:rPr>
        <w:t>统一管理中共峨山县委机构编制委员会办公室。</w:t>
      </w:r>
    </w:p>
    <w:p>
      <w:pPr>
        <w:pStyle w:val="4"/>
        <w:keepNext w:val="0"/>
        <w:keepLines w:val="0"/>
        <w:pageBreakBefore w:val="0"/>
        <w:widowControl w:val="0"/>
        <w:kinsoku/>
        <w:wordWrap/>
        <w:overflowPunct/>
        <w:topLinePunct w:val="0"/>
        <w:autoSpaceDE/>
        <w:autoSpaceDN/>
        <w:bidi w:val="0"/>
        <w:adjustRightInd w:val="0"/>
        <w:snapToGrid w:val="0"/>
        <w:spacing w:before="94" w:beforeLines="30" w:line="590" w:lineRule="exact"/>
        <w:ind w:left="0" w:leftChars="0" w:right="0" w:rightChars="0" w:firstLine="665" w:firstLineChars="208"/>
        <w:jc w:val="both"/>
        <w:textAlignment w:val="auto"/>
        <w:outlineLvl w:val="9"/>
        <w:rPr>
          <w:rFonts w:hint="default" w:ascii="Times New Roman" w:hAnsi="Times New Roman" w:cs="Times New Roman"/>
          <w:bCs/>
          <w:sz w:val="32"/>
          <w:szCs w:val="32"/>
          <w:highlight w:val="none"/>
        </w:rPr>
      </w:pPr>
      <w:r>
        <w:rPr>
          <w:rFonts w:hint="default" w:ascii="Times New Roman" w:hAnsi="Times New Roman" w:eastAsia="方正仿宋_GBK" w:cs="Times New Roman"/>
          <w:bCs/>
          <w:sz w:val="32"/>
          <w:szCs w:val="32"/>
          <w:highlight w:val="none"/>
          <w:lang w:eastAsia="zh-CN"/>
        </w:rPr>
        <w:t>（十四）</w:t>
      </w:r>
      <w:r>
        <w:rPr>
          <w:rFonts w:hint="default" w:ascii="Times New Roman" w:hAnsi="Times New Roman" w:eastAsia="方正仿宋_GBK" w:cs="Times New Roman"/>
          <w:bCs/>
          <w:sz w:val="32"/>
          <w:szCs w:val="32"/>
          <w:highlight w:val="none"/>
        </w:rPr>
        <w:t>完成县委交办的其它任务。</w:t>
      </w:r>
    </w:p>
    <w:p>
      <w:pPr>
        <w:keepNext w:val="0"/>
        <w:keepLines w:val="0"/>
        <w:pageBreakBefore w:val="0"/>
        <w:numPr>
          <w:ilvl w:val="0"/>
          <w:numId w:val="1"/>
        </w:numPr>
        <w:kinsoku/>
        <w:wordWrap/>
        <w:overflowPunct/>
        <w:topLinePunct w:val="0"/>
        <w:autoSpaceDE/>
        <w:autoSpaceDN/>
        <w:bidi w:val="0"/>
        <w:spacing w:line="590" w:lineRule="exact"/>
        <w:ind w:left="0" w:leftChars="0" w:right="0" w:rightChars="0"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基本情况</w:t>
      </w:r>
    </w:p>
    <w:p>
      <w:pPr>
        <w:keepNext w:val="0"/>
        <w:keepLines w:val="0"/>
        <w:pageBreakBefore w:val="0"/>
        <w:widowControl/>
        <w:kinsoku/>
        <w:wordWrap/>
        <w:overflowPunct/>
        <w:topLinePunct w:val="0"/>
        <w:autoSpaceDE/>
        <w:autoSpaceDN/>
        <w:bidi w:val="0"/>
        <w:snapToGrid w:val="0"/>
        <w:spacing w:before="100" w:line="590" w:lineRule="exact"/>
        <w:ind w:left="0" w:leftChars="0" w:right="0" w:rightChars="0"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（一）机构设置情况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中国共产党峨山彝族自治县委员会组织部共设置9个内设机构，包括：办公室、组织股（党代表联络办公室）、干部股、干部监督股（信访举报中心）、干部教育股、公务员股、人才股、离退休干部（党建工作）股、机关党建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所属单位4个，分别是：</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1.中共峨山县委组织部党员教育中心（加挂中共峨山县委组织部党员干部现代远程教育办公室牌子）； </w:t>
      </w:r>
    </w:p>
    <w:p>
      <w:pPr>
        <w:keepNext w:val="0"/>
        <w:keepLines w:val="0"/>
        <w:pageBreakBefore w:val="0"/>
        <w:widowControl w:val="0"/>
        <w:kinsoku/>
        <w:wordWrap/>
        <w:overflowPunct/>
        <w:topLinePunct w:val="0"/>
        <w:autoSpaceDE/>
        <w:autoSpaceDN/>
        <w:bidi w:val="0"/>
        <w:adjustRightInd/>
        <w:snapToGrid/>
        <w:spacing w:line="590" w:lineRule="exact"/>
        <w:ind w:firstLine="6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2.峨山彝族自治县党群服务中心（加挂峨山彝族自治县干部人事档案管理中心牌子）； </w:t>
      </w:r>
    </w:p>
    <w:p>
      <w:pPr>
        <w:keepNext w:val="0"/>
        <w:keepLines w:val="0"/>
        <w:pageBreakBefore w:val="0"/>
        <w:widowControl w:val="0"/>
        <w:kinsoku/>
        <w:wordWrap/>
        <w:overflowPunct/>
        <w:topLinePunct w:val="0"/>
        <w:autoSpaceDE/>
        <w:autoSpaceDN/>
        <w:bidi w:val="0"/>
        <w:adjustRightInd/>
        <w:snapToGrid/>
        <w:spacing w:line="590" w:lineRule="exact"/>
        <w:ind w:firstLine="6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3.峨山彝族自治县人才发展中心；</w:t>
      </w:r>
    </w:p>
    <w:p>
      <w:pPr>
        <w:keepNext w:val="0"/>
        <w:keepLines w:val="0"/>
        <w:pageBreakBefore w:val="0"/>
        <w:widowControl w:val="0"/>
        <w:kinsoku/>
        <w:wordWrap/>
        <w:overflowPunct/>
        <w:topLinePunct w:val="0"/>
        <w:autoSpaceDE/>
        <w:autoSpaceDN/>
        <w:bidi w:val="0"/>
        <w:adjustRightInd/>
        <w:snapToGrid/>
        <w:spacing w:line="590" w:lineRule="exact"/>
        <w:ind w:firstLine="6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lang w:val="en-US" w:eastAsia="zh-CN"/>
        </w:rPr>
        <w:t>4.峨山彝族自治县老干部活动中心（峨山彝族自治县老干部党校、峨山彝族自治县老年大学）。</w:t>
      </w:r>
    </w:p>
    <w:p>
      <w:pPr>
        <w:keepNext w:val="0"/>
        <w:keepLines w:val="0"/>
        <w:pageBreakBefore w:val="0"/>
        <w:widowControl/>
        <w:kinsoku/>
        <w:wordWrap/>
        <w:overflowPunct/>
        <w:topLinePunct w:val="0"/>
        <w:autoSpaceDE/>
        <w:autoSpaceDN/>
        <w:bidi w:val="0"/>
        <w:snapToGrid w:val="0"/>
        <w:spacing w:before="100" w:line="590" w:lineRule="exact"/>
        <w:ind w:left="0" w:leftChars="0" w:right="0" w:rightChars="0" w:firstLine="640" w:firstLineChars="200"/>
        <w:jc w:val="left"/>
        <w:textAlignment w:val="auto"/>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方正楷体_GBK" w:cs="Times New Roman"/>
          <w:sz w:val="32"/>
          <w:szCs w:val="32"/>
          <w:highlight w:val="none"/>
          <w:lang w:eastAsia="zh-CN"/>
        </w:rPr>
        <w:t>（二）决算单位构成情况</w:t>
      </w:r>
    </w:p>
    <w:p>
      <w:pPr>
        <w:keepNext w:val="0"/>
        <w:keepLines w:val="0"/>
        <w:pageBreakBefore w:val="0"/>
        <w:kinsoku/>
        <w:wordWrap/>
        <w:overflowPunct/>
        <w:topLinePunct w:val="0"/>
        <w:autoSpaceDE/>
        <w:autoSpaceDN/>
        <w:bidi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纳入中国共产党峨山彝族自治县委员会组织部202</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年度部门决算编报的单位共1个。其中：行政单位1个，参照公务员法管理的事业单位0个，其他事业单位0个。即：中国共产党峨山彝族自治县委员会组织部。</w:t>
      </w:r>
    </w:p>
    <w:p>
      <w:pPr>
        <w:keepNext w:val="0"/>
        <w:keepLines w:val="0"/>
        <w:pageBreakBefore w:val="0"/>
        <w:kinsoku/>
        <w:wordWrap/>
        <w:overflowPunct/>
        <w:topLinePunct w:val="0"/>
        <w:autoSpaceDE/>
        <w:autoSpaceDN/>
        <w:bidi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纳入中国共产党峨山彝族自治县委员会组织部</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年度部门决算编报的单位</w:t>
      </w:r>
      <w:r>
        <w:rPr>
          <w:rFonts w:hint="default" w:ascii="Times New Roman" w:hAnsi="Times New Roman" w:eastAsia="方正仿宋_GBK" w:cs="Times New Roman"/>
          <w:sz w:val="32"/>
          <w:szCs w:val="32"/>
          <w:highlight w:val="none"/>
          <w:lang w:eastAsia="zh-CN"/>
        </w:rPr>
        <w:t>与我部门所属单位范围保持一致。</w:t>
      </w:r>
    </w:p>
    <w:p>
      <w:pPr>
        <w:keepNext w:val="0"/>
        <w:keepLines w:val="0"/>
        <w:pageBreakBefore w:val="0"/>
        <w:widowControl/>
        <w:kinsoku/>
        <w:wordWrap/>
        <w:overflowPunct/>
        <w:topLinePunct w:val="0"/>
        <w:autoSpaceDE/>
        <w:autoSpaceDN/>
        <w:bidi w:val="0"/>
        <w:snapToGrid w:val="0"/>
        <w:spacing w:before="100" w:line="590" w:lineRule="exact"/>
        <w:ind w:left="0" w:leftChars="0" w:right="0" w:rightChars="0" w:firstLine="640" w:firstLineChars="200"/>
        <w:jc w:val="both"/>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（三）部门人员和车辆的编制及实有情况</w:t>
      </w:r>
    </w:p>
    <w:p>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中国共产党峨山彝族自治县委员会组织部2024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编制内</w:t>
      </w:r>
      <w:r>
        <w:rPr>
          <w:rFonts w:hint="default" w:ascii="Times New Roman" w:hAnsi="Times New Roman" w:eastAsia="方正仿宋_GBK" w:cs="Times New Roman"/>
          <w:sz w:val="32"/>
          <w:szCs w:val="32"/>
          <w:highlight w:val="none"/>
        </w:rPr>
        <w:t>实有人员</w:t>
      </w:r>
      <w:r>
        <w:rPr>
          <w:rFonts w:hint="default" w:ascii="Times New Roman" w:hAnsi="Times New Roman" w:eastAsia="方正仿宋_GBK" w:cs="Times New Roman"/>
          <w:color w:val="auto"/>
          <w:sz w:val="32"/>
          <w:szCs w:val="32"/>
          <w:lang w:val="en-US" w:eastAsia="zh-CN"/>
        </w:rPr>
        <w:t>33</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b w:val="0"/>
          <w:bCs w:val="0"/>
          <w:kern w:val="0"/>
          <w:sz w:val="32"/>
          <w:szCs w:val="32"/>
          <w:highlight w:val="none"/>
          <w:lang w:eastAsia="zh-CN"/>
        </w:rPr>
        <w:t>包括</w:t>
      </w:r>
      <w:r>
        <w:rPr>
          <w:rFonts w:hint="default" w:ascii="Times New Roman" w:hAnsi="Times New Roman" w:eastAsia="方正仿宋_GBK" w:cs="Times New Roman"/>
          <w:kern w:val="0"/>
          <w:sz w:val="32"/>
          <w:szCs w:val="32"/>
          <w:highlight w:val="none"/>
          <w:lang w:eastAsia="zh-CN"/>
        </w:rPr>
        <w:t>财政拨款开支经费的</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rPr>
        <w:t>中国共产党峨山彝族自治县委员会组织部</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w:t>
      </w:r>
    </w:p>
    <w:p>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eastAsia="zh-CN"/>
        </w:rPr>
        <w:t>年末尚未移交</w:t>
      </w:r>
      <w:r>
        <w:rPr>
          <w:rFonts w:hint="default" w:ascii="Times New Roman" w:hAnsi="Times New Roman" w:eastAsia="方正仿宋_GBK" w:cs="Times New Roman"/>
          <w:kern w:val="0"/>
          <w:sz w:val="32"/>
          <w:szCs w:val="32"/>
          <w:highlight w:val="none"/>
        </w:rPr>
        <w:t>养老保险基金发放养老金的离退休人员</w:t>
      </w:r>
      <w:r>
        <w:rPr>
          <w:rFonts w:hint="default" w:ascii="Times New Roman" w:hAnsi="Times New Roman" w:eastAsia="方正仿宋_GBK" w:cs="Times New Roman"/>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）。年末</w:t>
      </w:r>
      <w:r>
        <w:rPr>
          <w:rFonts w:hint="default" w:ascii="Times New Roman" w:hAnsi="Times New Roman" w:eastAsia="方正仿宋_GBK" w:cs="Times New Roman"/>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年末遗属</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kern w:val="0"/>
          <w:sz w:val="32"/>
          <w:szCs w:val="32"/>
          <w:highlight w:val="none"/>
          <w:lang w:val="en-US" w:eastAsia="zh-CN"/>
        </w:rPr>
        <w:t>人。</w:t>
      </w:r>
    </w:p>
    <w:p>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default" w:ascii="Times New Roman" w:hAnsi="Times New Roman" w:eastAsia="方正仿宋_GBK" w:cs="Times New Roman"/>
          <w:color w:val="FF0000"/>
          <w:kern w:val="0"/>
          <w:sz w:val="32"/>
          <w:szCs w:val="32"/>
          <w:highlight w:val="none"/>
        </w:rPr>
      </w:pPr>
      <w:r>
        <w:rPr>
          <w:rFonts w:hint="default" w:ascii="Times New Roman" w:hAnsi="Times New Roman" w:eastAsia="方正仿宋_GBK" w:cs="Times New Roman"/>
          <w:b w:val="0"/>
          <w:bCs w:val="0"/>
          <w:sz w:val="32"/>
          <w:szCs w:val="32"/>
          <w:highlight w:val="none"/>
          <w:u w:val="none"/>
          <w:lang w:val="en-US" w:eastAsia="zh-CN"/>
        </w:rPr>
        <w:t>车辆编制</w:t>
      </w:r>
      <w:r>
        <w:rPr>
          <w:rFonts w:hint="eastAsia" w:ascii="Times New Roman" w:hAnsi="Times New Roman" w:eastAsia="方正仿宋_GBK" w:cs="Times New Roman"/>
          <w:b w:val="0"/>
          <w:bCs w:val="0"/>
          <w:sz w:val="32"/>
          <w:szCs w:val="32"/>
          <w:highlight w:val="none"/>
          <w:u w:val="none"/>
          <w:lang w:val="en-US" w:eastAsia="zh-CN"/>
        </w:rPr>
        <w:t>2</w:t>
      </w:r>
      <w:r>
        <w:rPr>
          <w:rFonts w:hint="default" w:ascii="Times New Roman" w:hAnsi="Times New Roman" w:eastAsia="方正仿宋_GBK" w:cs="Times New Roman"/>
          <w:b w:val="0"/>
          <w:bCs w:val="0"/>
          <w:sz w:val="32"/>
          <w:szCs w:val="32"/>
          <w:highlight w:val="none"/>
          <w:u w:val="none"/>
          <w:lang w:val="en-US" w:eastAsia="zh-CN"/>
        </w:rPr>
        <w:t>辆，在编实有车辆</w:t>
      </w:r>
      <w:r>
        <w:rPr>
          <w:rFonts w:hint="eastAsia" w:ascii="Times New Roman" w:hAnsi="Times New Roman" w:eastAsia="方正仿宋_GBK" w:cs="Times New Roman"/>
          <w:b w:val="0"/>
          <w:bCs w:val="0"/>
          <w:sz w:val="32"/>
          <w:szCs w:val="32"/>
          <w:highlight w:val="none"/>
          <w:u w:val="none"/>
          <w:lang w:val="en-US" w:eastAsia="zh-CN"/>
        </w:rPr>
        <w:t>2</w:t>
      </w:r>
      <w:r>
        <w:rPr>
          <w:rFonts w:hint="default" w:ascii="Times New Roman" w:hAnsi="Times New Roman" w:eastAsia="方正仿宋_GBK" w:cs="Times New Roman"/>
          <w:b w:val="0"/>
          <w:bCs w:val="0"/>
          <w:sz w:val="32"/>
          <w:szCs w:val="32"/>
          <w:highlight w:val="none"/>
          <w:u w:val="none"/>
          <w:lang w:val="en-US" w:eastAsia="zh-CN"/>
        </w:rPr>
        <w:t>辆，超编</w:t>
      </w:r>
      <w:r>
        <w:rPr>
          <w:rFonts w:hint="eastAsia" w:ascii="Times New Roman" w:hAnsi="Times New Roman" w:eastAsia="方正仿宋_GBK" w:cs="Times New Roman"/>
          <w:b w:val="0"/>
          <w:bCs w:val="0"/>
          <w:sz w:val="32"/>
          <w:szCs w:val="32"/>
          <w:highlight w:val="none"/>
          <w:u w:val="none"/>
          <w:lang w:val="en-US" w:eastAsia="zh-CN"/>
        </w:rPr>
        <w:t>0</w:t>
      </w:r>
      <w:r>
        <w:rPr>
          <w:rFonts w:hint="default" w:ascii="Times New Roman" w:hAnsi="Times New Roman" w:eastAsia="方正仿宋_GBK" w:cs="Times New Roman"/>
          <w:b w:val="0"/>
          <w:bCs w:val="0"/>
          <w:sz w:val="32"/>
          <w:szCs w:val="32"/>
          <w:highlight w:val="none"/>
          <w:u w:val="none"/>
          <w:lang w:val="en-US" w:eastAsia="zh-CN"/>
        </w:rPr>
        <w:t>辆。</w:t>
      </w:r>
    </w:p>
    <w:p>
      <w:pPr>
        <w:keepNext w:val="0"/>
        <w:keepLines w:val="0"/>
        <w:pageBreakBefore w:val="0"/>
        <w:numPr>
          <w:ilvl w:val="0"/>
          <w:numId w:val="1"/>
        </w:numPr>
        <w:kinsoku/>
        <w:wordWrap/>
        <w:overflowPunct/>
        <w:topLinePunct w:val="0"/>
        <w:autoSpaceDE/>
        <w:autoSpaceDN/>
        <w:bidi w:val="0"/>
        <w:spacing w:line="590" w:lineRule="exact"/>
        <w:ind w:left="0" w:leftChars="0" w:right="0" w:rightChars="0"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重点工作概述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（一）坚持凝心铸魂，持续推进党的创新理论武装既入脑又入心。</w:t>
      </w:r>
      <w:r>
        <w:rPr>
          <w:rFonts w:hint="default" w:ascii="Times New Roman" w:hAnsi="Times New Roman" w:eastAsia="方正仿宋_GBK" w:cs="Times New Roman"/>
          <w:sz w:val="32"/>
          <w:szCs w:val="32"/>
          <w:lang w:val="en-US" w:eastAsia="zh-CN"/>
        </w:rPr>
        <w:t>一是主题教育成果走深走实。组织开展县委常委会专题学习19次，各级各类理论宣讲培训814场次，制定巩固主题教育成果任务清单4类39项，把领导干部带头“三讲”“擂台赛”领衔推进五个方面重点工作等好做法固定并坚持下来，推动主题教育成果常态化长效化。二是理论学习常态常新。举办“双万”培训主体班次42期，开展“领导干部上讲堂”613次，528名党员干部登台授课，2.2万人次参与培训，不断提升村（社区）干部履职服务能力和基层治理水平。着眼“干什么学什么、缺什么补什么”，举办主体班次及专题班次14期，参训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300余人次，切实提升干部推动高质量发展的能力本领。三是党纪学习教育有形有效。25名县处级党员领导干部按规定要求带头开展个人自学2次、专题辅导1次、集中研讨1次。运用警示教育大会、观看警示教育片、参观警示教育基地等形式，有形有感有效开展警示教育378次。抓实党组织书记讲党课，全县994名基层党组织书记完成纪律党课讲授，覆盖党员1.2万余名，推动党纪学习入脑入心。</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（二）坚持大抓基层，推动基层党组织作用发挥既有力又有效。</w:t>
      </w:r>
      <w:r>
        <w:rPr>
          <w:rFonts w:hint="default" w:ascii="Times New Roman" w:hAnsi="Times New Roman" w:eastAsia="方正仿宋_GBK" w:cs="Times New Roman"/>
          <w:sz w:val="32"/>
          <w:szCs w:val="32"/>
          <w:lang w:val="en-US" w:eastAsia="zh-CN"/>
        </w:rPr>
        <w:t>一是抓融合，着力赋能乡村振兴。精准摸排、集中整顿软弱涣散农村党组织，“一村一策”整顿帮扶，2个软弱涣散党组织全面进步、整体提升。实施村级后备力量“金种子”工程，摸排储备村级后备力量425人。集中调整轮换35支驻村工作队105名驻村第一书记和工作队员，选派13名金融助理“点对点”开展重点帮扶，举办1期专题培训班，持续加强乡村振兴队伍建设。健全“党建+产业联盟”机制，对全县全部村（社区）2024年集体经济发展情况及预计收益全面摸排，76个村（社区）集体经济经营性收入达15</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 xml:space="preserve">万元以上。学习运用“千万工程”经验，集中力量创建小街永昌社区、化念镇化念社区等13个“党建+N”宜居宜业和美乡村示范点，不断推动党建引领乡村振兴取得新进展。二是抓提质，持续深耕基层治理。制定实施《峨山县破解基层治理“小马拉大车”突出问题重点任务清单》，切实提升基层治理效能。开展党群服务中心红色聚邻“五心源”活动，实现78个村（社区）党群服务中心挂牌全覆盖，成功创建11个三星级以上党群服务中心。弘扬“四下基层”优良传统，建立“察民情、听民意、解民忧、惠民生”为民服务长效机制，开展为民服务活动8期，答复完成民意诉求470件，办成了化念新区和物流园排洪保障、练江南苑E区污水溢出排查处理等95件群众看得见、能感受的好事实事。三是抓统筹，有效激活同频共振。以省级模范机关“五强五带头”为目标，积极打造检察院、政务服务局等10个“党建+N”模范机关示范点。评选“党建引领铸铁军 法润彝乡争先锋”“红色引擎 驱动招商”等10个“十佳党建品牌”。成立玉溪杭氧气体有限公司党支部，动态清零“空白车间”。持续推行“134”医改模式，推行“双带头人”培育工作，不断提升党员科室负责人担任支部书记的比例。完成和云南省第三人民医院“疼痛诊疗专科联盟”签约，实现资源和优质专家共享。积极开展党建示范校创建，推进县幼儿园等3所学校创建党建示范校，双江小学等3所学校创建清廉学校。组织开展新兴领域党建集中攻坚行动，完成10家新业态企业“两个覆盖”。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（三）坚持精培优育，教育引导干部既“想干事”又“干成事”。</w:t>
      </w:r>
      <w:r>
        <w:rPr>
          <w:rFonts w:hint="default" w:ascii="Times New Roman" w:hAnsi="Times New Roman" w:eastAsia="方正仿宋_GBK" w:cs="Times New Roman"/>
          <w:sz w:val="32"/>
          <w:szCs w:val="32"/>
          <w:lang w:val="en-US" w:eastAsia="zh-CN"/>
        </w:rPr>
        <w:t>一是强化政治素质考察。细化完善《峨山县党政领导班子和领导干部政治素质考察清单》，常态化开展“普遍约访、定向约谈、精准约访”工作模式，着重考察干部在承担重要工作、急难险重任务时的政治表现。二是强化精准研判人员。年内对领导班子和领导干部开展4次综合分析研判，常态化掌握100名左右优秀年轻干部，梯次储备、重点培养。坚持“四重”用人导向，年内共提拔或进一步使用干部54名，其中17名干部在乡镇（街道）抓经济促发展工作中表现优秀、成效明显，有效激励引导了广大干部开拓进取、干事创业。常态化推进干部能上能下，调整6名不适宜担任现职的干部，倒逼干部履职担当、积极作为。三是强化年轻干部队伍建设。落实好选调生墩苗历练计划，选派2名优秀选调生到市级部门跟班学习。坚持以事择人，年内提拔或进一步使用35岁及以下年轻干部32人，其中1名担任乡镇（街道）党政正职，让年轻干部担重任、早成长。四是强化公务员队伍能力提升。制定出台《峨山县关于优化公务员队伍结构三年行动（2023—2025年）的实施方案》，紧扣全县经济社会发展中心工作和公务员队伍结构短板制定招录计划、设置招考条件，实施紧缺专业公务员倍增计划，精准开展考录工作，推动公务员队伍结构不断优化。</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（四）坚持创新驱动，激活人才引擎既强支撑又促发展。</w:t>
      </w:r>
      <w:r>
        <w:rPr>
          <w:rFonts w:hint="default" w:ascii="Times New Roman" w:hAnsi="Times New Roman" w:eastAsia="方正仿宋_GBK" w:cs="Times New Roman"/>
          <w:sz w:val="32"/>
          <w:szCs w:val="32"/>
          <w:lang w:val="en-US" w:eastAsia="zh-CN"/>
        </w:rPr>
        <w:t>一是建设高原特色现代农业全域柔性引才基地。邀请专家人才到峨指导186人次，引进专家人才申报建立省级专家基层科研工作站2个，柔性引进第三类、第四类人才各1人，引进昆明植物研究所、华南农业大学等院校专家团队。二是推动“绿色钢城”产业链人才链聚合发展。引进玉昆钢铁集团科技副总1人，引进杭氧集团重点产业储备人才1人。引导玉昆钢铁集团申报刚性引进人才1人，兴玉产业领军人才1人，首次开展职称自主评定工作。三是探索建设非遗传承人才研学实训基地。紧抓中老铁路沿线人才走廊建设机遇，推进萃秀书院大师工作室、电商中心、大学生创业孵化中心、人才会客厅等建设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（五）坚持精准精细，着力确保老干部工作既上台阶又见实效。</w:t>
      </w:r>
      <w:r>
        <w:rPr>
          <w:rFonts w:hint="default" w:ascii="Times New Roman" w:hAnsi="Times New Roman" w:eastAsia="方正仿宋_GBK" w:cs="Times New Roman"/>
          <w:sz w:val="32"/>
          <w:szCs w:val="32"/>
          <w:lang w:val="en-US" w:eastAsia="zh-CN"/>
        </w:rPr>
        <w:t>一方面抓实做细老干部工作，年内共组织开展各类学习培训22场次，参学老干部10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585人次。落实各项待遇政策，年内开展走访慰问90人次，组织478名离退休干部进行健康体检，组织专题调研2次，开展文艺汇演9场次。健全“银发人才库”建设，25支银发志愿服务队共计开展志愿服务主题活动35次，服务群众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400余人。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left"/>
        <w:textAlignment w:val="auto"/>
        <w:rPr>
          <w:rFonts w:hint="eastAsia" w:ascii="仿宋_GB2312" w:hAnsi="宋体" w:eastAsia="仿宋_GB2312" w:cs="Arial"/>
          <w:kern w:val="0"/>
          <w:sz w:val="30"/>
          <w:szCs w:val="30"/>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（详见附件）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中国共产党峨山彝族自治县委员会组织部2024年度无政府性基金预算财政拨款收入</w:t>
      </w:r>
      <w:r>
        <w:rPr>
          <w:rFonts w:hint="eastAsia" w:eastAsia="方正仿宋_GBK" w:cs="Times New Roman"/>
          <w:sz w:val="32"/>
          <w:szCs w:val="32"/>
          <w:highlight w:val="none"/>
          <w:lang w:val="en-US" w:eastAsia="zh-CN"/>
        </w:rPr>
        <w:t>支出</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故</w:t>
      </w:r>
      <w:r>
        <w:rPr>
          <w:rFonts w:hint="default" w:ascii="Times New Roman" w:hAnsi="Times New Roman" w:eastAsia="方正仿宋_GBK" w:cs="Times New Roman"/>
          <w:sz w:val="32"/>
          <w:szCs w:val="32"/>
          <w:highlight w:val="none"/>
          <w:lang w:eastAsia="zh-CN"/>
        </w:rPr>
        <w:t>《政府性基金预算财政拨款收入支出决算表》为空表</w:t>
      </w:r>
      <w:r>
        <w:rPr>
          <w:rFonts w:hint="eastAsia"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仿宋_GB2312" w:eastAsia="仿宋_GB2312"/>
          <w:sz w:val="30"/>
          <w:szCs w:val="30"/>
          <w:highlight w:val="none"/>
          <w:lang w:eastAsia="zh-CN"/>
        </w:rPr>
      </w:pPr>
      <w:r>
        <w:rPr>
          <w:rFonts w:hint="default" w:ascii="Times New Roman" w:hAnsi="Times New Roman" w:eastAsia="方正仿宋_GBK" w:cs="Times New Roman"/>
          <w:sz w:val="32"/>
          <w:szCs w:val="32"/>
          <w:highlight w:val="none"/>
          <w:lang w:eastAsia="zh-CN"/>
        </w:rPr>
        <w:t>中国共产党峨山彝族自治县委员会组织部2024年度无国有资本经营预算财政拨款收入</w:t>
      </w:r>
      <w:r>
        <w:rPr>
          <w:rFonts w:hint="eastAsia" w:eastAsia="方正仿宋_GBK" w:cs="Times New Roman"/>
          <w:sz w:val="32"/>
          <w:szCs w:val="32"/>
          <w:highlight w:val="none"/>
          <w:lang w:val="en-US" w:eastAsia="zh-CN"/>
        </w:rPr>
        <w:t>支出</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故</w:t>
      </w:r>
      <w:r>
        <w:rPr>
          <w:rFonts w:hint="default" w:ascii="Times New Roman" w:hAnsi="Times New Roman" w:eastAsia="方正仿宋_GBK" w:cs="Times New Roman"/>
          <w:sz w:val="32"/>
          <w:szCs w:val="32"/>
          <w:highlight w:val="none"/>
          <w:lang w:eastAsia="zh-CN"/>
        </w:rPr>
        <w:t>《国有资本经营预算财政拨款收入支出决算表》为空表。</w:t>
      </w:r>
    </w:p>
    <w:p>
      <w:pPr>
        <w:spacing w:line="600" w:lineRule="exact"/>
        <w:ind w:firstLine="600" w:firstLineChars="200"/>
        <w:jc w:val="left"/>
        <w:rPr>
          <w:rFonts w:hint="eastAsia" w:ascii="仿宋_GB2312" w:eastAsia="仿宋_GB2312"/>
          <w:sz w:val="30"/>
          <w:szCs w:val="30"/>
          <w:highlight w:val="none"/>
          <w:lang w:eastAsia="zh-CN"/>
        </w:rPr>
      </w:pPr>
    </w:p>
    <w:p>
      <w:pPr>
        <w:keepNext w:val="0"/>
        <w:keepLines w:val="0"/>
        <w:pageBreakBefore w:val="0"/>
        <w:kinsoku/>
        <w:wordWrap/>
        <w:overflowPunct/>
        <w:topLinePunct w:val="0"/>
        <w:autoSpaceDE/>
        <w:autoSpaceDN/>
        <w:bidi w:val="0"/>
        <w:adjustRightInd/>
        <w:spacing w:line="590" w:lineRule="atLeast"/>
        <w:ind w:left="0" w:leftChars="0" w:right="0" w:rightChars="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widowControl/>
        <w:kinsoku/>
        <w:wordWrap/>
        <w:overflowPunct/>
        <w:topLinePunct w:val="0"/>
        <w:autoSpaceDE/>
        <w:autoSpaceDN/>
        <w:bidi w:val="0"/>
        <w:adjustRightInd/>
        <w:snapToGrid w:val="0"/>
        <w:spacing w:line="590" w:lineRule="atLeast"/>
        <w:ind w:left="0" w:leftChars="0" w:right="0" w:rightChars="0" w:firstLine="538" w:firstLineChars="0"/>
        <w:jc w:val="both"/>
        <w:textAlignment w:val="auto"/>
        <w:outlineLvl w:val="9"/>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一、收入决算情况说明</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538" w:firstLineChars="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zh-CN" w:eastAsia="zh-CN"/>
        </w:rPr>
        <w:t>中国共</w:t>
      </w:r>
      <w:r>
        <w:rPr>
          <w:rFonts w:hint="default" w:ascii="Times New Roman" w:hAnsi="Times New Roman" w:eastAsia="方正仿宋_GBK" w:cs="Times New Roman"/>
          <w:color w:val="auto"/>
          <w:sz w:val="32"/>
          <w:szCs w:val="32"/>
          <w:lang w:val="zh-CN"/>
        </w:rPr>
        <w:t>产党峨山彝族自治县委员会组织部</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6</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081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775.69</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6</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022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138.49</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99.02</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元（含教育收费</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%；其他收入</w:t>
      </w:r>
      <w:r>
        <w:rPr>
          <w:rFonts w:hint="default" w:ascii="Times New Roman" w:hAnsi="Times New Roman" w:eastAsia="方正仿宋_GBK" w:cs="Times New Roman"/>
          <w:color w:val="auto"/>
          <w:sz w:val="32"/>
          <w:szCs w:val="32"/>
          <w:lang w:val="zh-CN"/>
        </w:rPr>
        <w:t>59</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637.20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0.98</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538" w:firstLineChars="0"/>
        <w:jc w:val="both"/>
        <w:textAlignment w:val="auto"/>
        <w:outlineLvl w:val="9"/>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590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850.39</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10.76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570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269.19</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10.46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无</w:t>
      </w:r>
      <w:r>
        <w:rPr>
          <w:rFonts w:hint="default" w:ascii="Times New Roman" w:hAnsi="Times New Roman" w:eastAsia="方正仿宋_GBK" w:cs="Times New Roman"/>
          <w:sz w:val="32"/>
          <w:szCs w:val="32"/>
          <w:highlight w:val="none"/>
          <w:lang w:eastAsia="zh-CN"/>
        </w:rPr>
        <w:t>事业收入、</w:t>
      </w:r>
      <w:r>
        <w:rPr>
          <w:rFonts w:hint="eastAsia" w:eastAsia="方正仿宋_GBK" w:cs="Times New Roman"/>
          <w:sz w:val="32"/>
          <w:szCs w:val="32"/>
          <w:highlight w:val="none"/>
          <w:lang w:val="en-US" w:eastAsia="zh-CN"/>
        </w:rPr>
        <w:t>无</w:t>
      </w:r>
      <w:r>
        <w:rPr>
          <w:rFonts w:hint="default" w:ascii="Times New Roman" w:hAnsi="Times New Roman" w:eastAsia="方正仿宋_GBK" w:cs="Times New Roman"/>
          <w:sz w:val="32"/>
          <w:szCs w:val="32"/>
          <w:highlight w:val="none"/>
          <w:lang w:eastAsia="zh-CN"/>
        </w:rPr>
        <w:t>经营收入、</w:t>
      </w:r>
      <w:r>
        <w:rPr>
          <w:rFonts w:hint="eastAsia" w:eastAsia="方正仿宋_GBK" w:cs="Times New Roman"/>
          <w:sz w:val="32"/>
          <w:szCs w:val="32"/>
          <w:highlight w:val="none"/>
          <w:lang w:val="en-US" w:eastAsia="zh-CN"/>
        </w:rPr>
        <w:t>无</w:t>
      </w:r>
      <w:r>
        <w:rPr>
          <w:rFonts w:hint="default" w:ascii="Times New Roman" w:hAnsi="Times New Roman" w:eastAsia="方正仿宋_GBK" w:cs="Times New Roman"/>
          <w:sz w:val="32"/>
          <w:szCs w:val="32"/>
          <w:highlight w:val="none"/>
          <w:lang w:eastAsia="zh-CN"/>
        </w:rPr>
        <w:t>附属单位上缴收入；其他收入增加</w:t>
      </w:r>
      <w:r>
        <w:rPr>
          <w:rFonts w:hint="default" w:ascii="Times New Roman" w:hAnsi="Times New Roman" w:eastAsia="方正仿宋_GBK" w:cs="Times New Roman"/>
          <w:color w:val="auto"/>
          <w:sz w:val="32"/>
          <w:szCs w:val="32"/>
          <w:lang w:val="zh-CN"/>
        </w:rPr>
        <w:t>20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581.20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52.70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lang w:eastAsia="zh-CN"/>
        </w:rPr>
        <w:t>人员经费增加</w:t>
      </w:r>
      <w:r>
        <w:rPr>
          <w:rFonts w:hint="default" w:ascii="Times New Roman" w:hAnsi="Times New Roman" w:eastAsia="方正仿宋_GBK" w:cs="Times New Roman"/>
          <w:b w:val="0"/>
          <w:bCs w:val="0"/>
          <w:sz w:val="32"/>
          <w:szCs w:val="32"/>
          <w:highlight w:val="none"/>
          <w:lang w:val="en-US" w:eastAsia="zh-CN"/>
        </w:rPr>
        <w:t>509</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201.79元（主要是2024年平均在职在编人员较上年增加3人、退休人员增加4人相应增加工资福利支出和退休费646</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296.79元，减少离退休干部慰问经费93</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787.00元、2023年退休人员生活补助42</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000.00元等导致）；</w:t>
      </w: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公用经费增加198</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945.18元（主要是增加会议费支出54</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879.00元、劳务费172</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318.72元</w:t>
      </w:r>
      <w:r>
        <w:rPr>
          <w:rFonts w:hint="eastAsia"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增加县老年大学外聘教师劳务费218</w:t>
      </w:r>
      <w:r>
        <w:rPr>
          <w:rFonts w:hint="eastAsia"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100</w:t>
      </w:r>
      <w:r>
        <w:rPr>
          <w:rFonts w:hint="eastAsia" w:eastAsia="方正仿宋_GBK" w:cs="Times New Roman"/>
          <w:b w:val="0"/>
          <w:bCs w:val="0"/>
          <w:sz w:val="32"/>
          <w:szCs w:val="32"/>
          <w:highlight w:val="none"/>
          <w:lang w:val="en-US" w:eastAsia="zh-CN"/>
        </w:rPr>
        <w:t>.00</w:t>
      </w:r>
      <w:r>
        <w:rPr>
          <w:rFonts w:hint="eastAsia" w:ascii="Times New Roman" w:hAnsi="Times New Roman" w:eastAsia="方正仿宋_GBK" w:cs="Times New Roman"/>
          <w:b w:val="0"/>
          <w:bCs w:val="0"/>
          <w:sz w:val="32"/>
          <w:szCs w:val="32"/>
          <w:highlight w:val="none"/>
          <w:lang w:val="en-US" w:eastAsia="zh-CN"/>
        </w:rPr>
        <w:t>元、文书</w:t>
      </w:r>
      <w:r>
        <w:rPr>
          <w:rFonts w:hint="eastAsia" w:ascii="Times New Roman" w:hAnsi="Times New Roman" w:eastAsia="方正仿宋_GBK" w:cs="Times New Roman"/>
          <w:sz w:val="32"/>
          <w:szCs w:val="32"/>
          <w:highlight w:val="none"/>
          <w:lang w:val="en-US" w:eastAsia="zh-CN"/>
        </w:rPr>
        <w:t>档案整人员劳务费27</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580.00元，减少劳务派遣人员劳务费77</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713.28元</w:t>
      </w:r>
      <w:r>
        <w:rPr>
          <w:rFonts w:hint="default" w:ascii="Times New Roman" w:hAnsi="Times New Roman" w:eastAsia="方正仿宋_GBK" w:cs="Times New Roman"/>
          <w:sz w:val="32"/>
          <w:szCs w:val="32"/>
          <w:highlight w:val="none"/>
          <w:lang w:val="en-US" w:eastAsia="zh-CN"/>
        </w:rPr>
        <w:t>、办公设备和无形资产购置费99</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910.00元，减少福利费44</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700.00元、办公费</w:t>
      </w:r>
      <w:r>
        <w:rPr>
          <w:rFonts w:hint="default" w:ascii="Times New Roman" w:hAnsi="Times New Roman" w:eastAsia="方正仿宋_GBK" w:cs="Times New Roman"/>
          <w:b w:val="0"/>
          <w:bCs w:val="0"/>
          <w:sz w:val="32"/>
          <w:szCs w:val="32"/>
          <w:highlight w:val="none"/>
          <w:lang w:val="en-US" w:eastAsia="zh-CN"/>
        </w:rPr>
        <w:t>83</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600.50元等导致）；</w:t>
      </w:r>
      <w:r>
        <w:rPr>
          <w:rFonts w:hint="eastAsia" w:ascii="Times New Roman" w:hAnsi="Times New Roman" w:eastAsia="方正仿宋_GBK"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lang w:val="en-US" w:eastAsia="zh-CN"/>
        </w:rPr>
        <w:t>项目经费减少137</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877.78元（减少玉财行〔2020〕146号城市基层党建工作经费40</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456.40元、峨财预调〔2023〕5号干部教育培训经费107</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657.50元、峨财行〔2023〕53号省级全省选调生工作</w:t>
      </w:r>
      <w:r>
        <w:rPr>
          <w:rFonts w:hint="default" w:ascii="Times New Roman" w:hAnsi="Times New Roman" w:eastAsia="方正仿宋_GBK" w:cs="Times New Roman"/>
          <w:sz w:val="32"/>
          <w:szCs w:val="32"/>
          <w:highlight w:val="none"/>
          <w:lang w:val="en-US" w:eastAsia="zh-CN"/>
        </w:rPr>
        <w:t>生活补助经费80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000.00元、峨财综〔2023〕6号峨山县体育活动中心建设项目补助经费26</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080.00元、峨财预调〔2023〕5号峨山县选派干部外出跟班学习工作经费159</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118.00元、机关事业单位人员死亡遗属生活困难补助经费3</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624</w:t>
      </w:r>
      <w:r>
        <w:rPr>
          <w:rFonts w:hint="eastAsia" w:eastAsia="方正仿宋_GBK" w:cs="Times New Roman"/>
          <w:sz w:val="32"/>
          <w:szCs w:val="32"/>
          <w:highlight w:val="none"/>
          <w:lang w:val="en-US" w:eastAsia="zh-CN"/>
        </w:rPr>
        <w:t>.00</w:t>
      </w:r>
      <w:r>
        <w:rPr>
          <w:rFonts w:hint="default" w:ascii="Times New Roman" w:hAnsi="Times New Roman" w:eastAsia="方正仿宋_GBK" w:cs="Times New Roman"/>
          <w:sz w:val="32"/>
          <w:szCs w:val="32"/>
          <w:highlight w:val="none"/>
          <w:lang w:val="en-US" w:eastAsia="zh-CN"/>
        </w:rPr>
        <w:t>元，增加下派选调生到村工作中央财政补助资金129</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058.12元、峨财预〔2024〕8号“智慧党建可视化调度指挥中心和远程随机调研系统”建设经费120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000.00元、峨财预〔2024〕8号峨山县干部人事档案数字化建设经费30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000.00元导致）；</w:t>
      </w:r>
      <w:r>
        <w:rPr>
          <w:rFonts w:hint="eastAsia"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sz w:val="32"/>
          <w:szCs w:val="32"/>
          <w:highlight w:val="none"/>
          <w:lang w:val="en-US" w:eastAsia="zh-CN"/>
        </w:rPr>
        <w:t>其他收入增加20</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581.20元（主要是增加县老年大学学费53</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800.00元&lt;管理方式由原缴入财政</w:t>
      </w:r>
      <w:r>
        <w:rPr>
          <w:rFonts w:hint="default" w:ascii="Times New Roman" w:hAnsi="Times New Roman" w:eastAsia="方正仿宋_GBK" w:cs="Times New Roman"/>
          <w:sz w:val="32"/>
          <w:szCs w:val="32"/>
          <w:highlight w:val="none"/>
          <w:lang w:val="en-US" w:eastAsia="zh-CN"/>
        </w:rPr>
        <w:t>专户变为单位纳入预算在资金收支账户核算&gt;、减少2023年党员活动室会议桌椅购置费31</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900.00元等导致</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w:t>
      </w:r>
    </w:p>
    <w:p>
      <w:pPr>
        <w:keepNext w:val="0"/>
        <w:keepLines w:val="0"/>
        <w:pageBreakBefore w:val="0"/>
        <w:kinsoku/>
        <w:overflowPunct/>
        <w:topLinePunct w:val="0"/>
        <w:autoSpaceDE/>
        <w:autoSpaceDN/>
        <w:bidi w:val="0"/>
        <w:adjustRightInd/>
        <w:spacing w:line="590" w:lineRule="exact"/>
        <w:ind w:left="0" w:leftChars="0" w:right="0" w:rightChars="0"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二、支出决算情况说明</w:t>
      </w:r>
    </w:p>
    <w:p>
      <w:pPr>
        <w:keepNext w:val="0"/>
        <w:keepLines w:val="0"/>
        <w:pageBreakBefore w:val="0"/>
        <w:kinsoku/>
        <w:wordWrap/>
        <w:overflowPunct/>
        <w:topLinePunct w:val="0"/>
        <w:autoSpaceDE/>
        <w:autoSpaceDN/>
        <w:bidi w:val="0"/>
        <w:adjustRightIn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6</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031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753.49</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623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257.37</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93.23</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408</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496.12</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6.77</w:t>
      </w:r>
      <w:r>
        <w:rPr>
          <w:rFonts w:hint="default" w:ascii="Times New Roman" w:hAnsi="Times New Roman" w:eastAsia="方正仿宋_GBK" w:cs="Times New Roman"/>
          <w:kern w:val="0"/>
          <w:sz w:val="32"/>
          <w:szCs w:val="32"/>
          <w:highlight w:val="none"/>
        </w:rPr>
        <w:t>％；</w:t>
      </w:r>
      <w:r>
        <w:rPr>
          <w:rFonts w:hint="eastAsia"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上缴上级支出</w:t>
      </w:r>
      <w:r>
        <w:rPr>
          <w:rFonts w:hint="eastAsia" w:ascii="Times New Roman" w:hAnsi="Times New Roman" w:eastAsia="方正仿宋_GBK" w:cs="Times New Roman"/>
          <w:color w:val="auto"/>
          <w:sz w:val="32"/>
          <w:szCs w:val="32"/>
          <w:lang w:val="zh-CN"/>
        </w:rPr>
        <w:t>、</w:t>
      </w:r>
      <w:r>
        <w:rPr>
          <w:rFonts w:hint="eastAsia" w:eastAsia="方正仿宋_GBK" w:cs="Times New Roman"/>
          <w:color w:val="auto"/>
          <w:sz w:val="32"/>
          <w:szCs w:val="32"/>
          <w:lang w:val="en-US" w:eastAsia="zh-CN"/>
        </w:rPr>
        <w:t>无</w:t>
      </w:r>
      <w:r>
        <w:rPr>
          <w:rFonts w:hint="default" w:ascii="Times New Roman" w:hAnsi="Times New Roman" w:eastAsia="方正仿宋_GBK" w:cs="Times New Roman"/>
          <w:kern w:val="0"/>
          <w:sz w:val="32"/>
          <w:szCs w:val="32"/>
          <w:highlight w:val="none"/>
        </w:rPr>
        <w:t>经营支出</w:t>
      </w:r>
      <w:r>
        <w:rPr>
          <w:rFonts w:hint="eastAsia" w:ascii="Times New Roman" w:hAnsi="Times New Roman" w:eastAsia="方正仿宋_GBK" w:cs="Times New Roman"/>
          <w:kern w:val="0"/>
          <w:sz w:val="32"/>
          <w:szCs w:val="32"/>
          <w:highlight w:val="none"/>
          <w:lang w:eastAsia="zh-CN"/>
        </w:rPr>
        <w:t>、</w:t>
      </w:r>
      <w:r>
        <w:rPr>
          <w:rFonts w:hint="eastAsia" w:eastAsia="方正仿宋_GBK" w:cs="Times New Roman"/>
          <w:kern w:val="0"/>
          <w:sz w:val="32"/>
          <w:szCs w:val="32"/>
          <w:highlight w:val="none"/>
          <w:lang w:val="en-US" w:eastAsia="zh-CN"/>
        </w:rPr>
        <w:t>无</w:t>
      </w:r>
      <w:r>
        <w:rPr>
          <w:rFonts w:hint="default" w:ascii="Times New Roman" w:hAnsi="Times New Roman" w:eastAsia="方正仿宋_GBK" w:cs="Times New Roman"/>
          <w:kern w:val="0"/>
          <w:sz w:val="32"/>
          <w:szCs w:val="32"/>
          <w:highlight w:val="none"/>
        </w:rPr>
        <w:t>对附属单位补助支出。</w:t>
      </w:r>
    </w:p>
    <w:p>
      <w:pPr>
        <w:keepNext w:val="0"/>
        <w:keepLines w:val="0"/>
        <w:pageBreakBefore w:val="0"/>
        <w:kinsoku/>
        <w:wordWrap/>
        <w:overflowPunct/>
        <w:topLinePunct w:val="0"/>
        <w:autoSpaceDE/>
        <w:autoSpaceDN/>
        <w:bidi w:val="0"/>
        <w:adjustRightIn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513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764.39</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9.31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683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542.17</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13.84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169</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777.78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29.36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lang w:eastAsia="zh-CN"/>
        </w:rPr>
        <w:t>上缴上级支出</w:t>
      </w:r>
      <w:r>
        <w:rPr>
          <w:rFonts w:hint="eastAsia"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无</w:t>
      </w:r>
      <w:r>
        <w:rPr>
          <w:rFonts w:hint="default" w:ascii="Times New Roman" w:hAnsi="Times New Roman" w:eastAsia="方正仿宋_GBK" w:cs="Times New Roman"/>
          <w:sz w:val="32"/>
          <w:szCs w:val="32"/>
          <w:highlight w:val="none"/>
          <w:lang w:eastAsia="zh-CN"/>
        </w:rPr>
        <w:t>经营支出</w:t>
      </w:r>
      <w:r>
        <w:rPr>
          <w:rFonts w:hint="eastAsia"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无</w:t>
      </w:r>
      <w:r>
        <w:rPr>
          <w:rFonts w:hint="default" w:ascii="Times New Roman" w:hAnsi="Times New Roman" w:eastAsia="方正仿宋_GBK" w:cs="Times New Roman"/>
          <w:sz w:val="32"/>
          <w:szCs w:val="32"/>
          <w:highlight w:val="none"/>
          <w:lang w:eastAsia="zh-CN"/>
        </w:rPr>
        <w:t>对附属单位补助支出。</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1.基本支出增加工资福利支出和退休费646</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296.79元、会议费54</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879.00元、劳务费17</w:t>
      </w:r>
      <w:r>
        <w:rPr>
          <w:rFonts w:hint="eastAsia" w:eastAsia="方正仿宋_GBK" w:cs="Times New Roman"/>
          <w:sz w:val="32"/>
          <w:szCs w:val="32"/>
          <w:highlight w:val="none"/>
          <w:lang w:val="en-US" w:eastAsia="zh-CN"/>
        </w:rPr>
        <w:t>0,190.92</w:t>
      </w:r>
      <w:r>
        <w:rPr>
          <w:rFonts w:hint="eastAsia" w:ascii="Times New Roman" w:hAnsi="Times New Roman" w:eastAsia="方正仿宋_GBK" w:cs="Times New Roman"/>
          <w:sz w:val="32"/>
          <w:szCs w:val="32"/>
          <w:highlight w:val="none"/>
          <w:lang w:val="en-US" w:eastAsia="zh-CN"/>
        </w:rPr>
        <w:t>元</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办公设备和无形资产购置费99</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910.00元，减少离退休干部慰问经费93</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787.00元、2023年退休人员生活补助42</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000.00元、福利费44</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700.00元、办公费86</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109.50元、其他商品和服务支出17</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208元等导致。2.</w:t>
      </w:r>
      <w:r>
        <w:rPr>
          <w:rFonts w:hint="default" w:ascii="Times New Roman" w:hAnsi="Times New Roman" w:eastAsia="方正仿宋_GBK" w:cs="Times New Roman"/>
          <w:sz w:val="32"/>
          <w:szCs w:val="32"/>
          <w:highlight w:val="none"/>
          <w:lang w:val="en-US" w:eastAsia="zh-CN"/>
        </w:rPr>
        <w:t>项目经费</w:t>
      </w:r>
      <w:r>
        <w:rPr>
          <w:rFonts w:hint="eastAsia" w:eastAsia="方正仿宋_GBK" w:cs="Times New Roman"/>
          <w:sz w:val="32"/>
          <w:szCs w:val="32"/>
          <w:highlight w:val="none"/>
          <w:lang w:val="en-US" w:eastAsia="zh-CN"/>
        </w:rPr>
        <w:t>主要是</w:t>
      </w:r>
      <w:r>
        <w:rPr>
          <w:rFonts w:hint="default" w:ascii="Times New Roman" w:hAnsi="Times New Roman" w:eastAsia="方正仿宋_GBK" w:cs="Times New Roman"/>
          <w:sz w:val="32"/>
          <w:szCs w:val="32"/>
          <w:highlight w:val="none"/>
          <w:lang w:val="en-US" w:eastAsia="zh-CN"/>
        </w:rPr>
        <w:t>减少玉财行〔2020〕146号城市基层党建工作经费40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456.40元、峨财预调〔2023〕5号干部教育培训经费107</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657.50元、峨财行〔2023〕53号省级全省选调生工作生活补助经费80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000.00元、峨财综〔2023〕6号峨山县体育活动中心建设项目补助经费26</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080.00元、峨财预调〔2023〕5号峨山县选派干部外出跟班学习工作经费159</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118.00元、机关事业单位人员死亡遗属生活困难补助经费3</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624</w:t>
      </w:r>
      <w:r>
        <w:rPr>
          <w:rFonts w:hint="eastAsia" w:eastAsia="方正仿宋_GBK" w:cs="Times New Roman"/>
          <w:sz w:val="32"/>
          <w:szCs w:val="32"/>
          <w:highlight w:val="none"/>
          <w:lang w:val="en-US" w:eastAsia="zh-CN"/>
        </w:rPr>
        <w:t>.00</w:t>
      </w:r>
      <w:r>
        <w:rPr>
          <w:rFonts w:hint="default" w:ascii="Times New Roman" w:hAnsi="Times New Roman" w:eastAsia="方正仿宋_GBK" w:cs="Times New Roman"/>
          <w:sz w:val="32"/>
          <w:szCs w:val="32"/>
          <w:highlight w:val="none"/>
          <w:lang w:val="en-US" w:eastAsia="zh-CN"/>
        </w:rPr>
        <w:t>元</w:t>
      </w:r>
      <w:r>
        <w:rPr>
          <w:rFonts w:hint="eastAsia" w:eastAsia="方正仿宋_GBK" w:cs="Times New Roman"/>
          <w:sz w:val="32"/>
          <w:szCs w:val="32"/>
          <w:highlight w:val="none"/>
          <w:lang w:val="en-US" w:eastAsia="zh-CN"/>
        </w:rPr>
        <w:t>、峨财发〔2023〕8号中共峨山县委组织部专户专项资金31,900.00元</w:t>
      </w:r>
      <w:r>
        <w:rPr>
          <w:rFonts w:hint="default" w:ascii="Times New Roman" w:hAnsi="Times New Roman" w:eastAsia="方正仿宋_GBK" w:cs="Times New Roman"/>
          <w:sz w:val="32"/>
          <w:szCs w:val="32"/>
          <w:highlight w:val="none"/>
          <w:lang w:val="en-US" w:eastAsia="zh-CN"/>
        </w:rPr>
        <w:t>，增加下派选调生到村工作中央财政补助资金129</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058.12元、峨财预〔2024〕8号“智慧党建可视化调度指挥中心和远程随机调研系统”建设经费120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000.00元、峨财预〔2024〕8号峨山县干部人事档案数字化建设经费30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000.00元导致</w:t>
      </w:r>
      <w:r>
        <w:rPr>
          <w:rFonts w:hint="eastAsia" w:eastAsia="方正仿宋_GBK"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538" w:firstLineChars="0"/>
        <w:jc w:val="both"/>
        <w:textAlignment w:val="auto"/>
        <w:outlineLvl w:val="9"/>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rPr>
        <w:t>机关、下属事业单位等机构正常运转的日常支出</w:t>
      </w:r>
      <w:r>
        <w:rPr>
          <w:rFonts w:hint="default" w:ascii="Times New Roman" w:hAnsi="Times New Roman" w:eastAsia="方正仿宋_GBK" w:cs="Times New Roman"/>
          <w:color w:val="auto"/>
          <w:sz w:val="32"/>
          <w:szCs w:val="32"/>
          <w:lang w:val="zh-CN"/>
        </w:rPr>
        <w:t>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623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257.37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4</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737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344.35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84.25</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885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913.02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15.75</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line="590" w:lineRule="exact"/>
        <w:ind w:left="0" w:leftChars="0" w:right="0" w:rightChars="0"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lang w:eastAsia="zh-CN"/>
        </w:rPr>
        <w:t>机关</w:t>
      </w:r>
      <w:r>
        <w:rPr>
          <w:rFonts w:hint="default" w:ascii="Times New Roman" w:hAnsi="Times New Roman" w:eastAsia="方正仿宋_GBK" w:cs="Times New Roman"/>
          <w:sz w:val="32"/>
          <w:szCs w:val="32"/>
          <w:highlight w:val="none"/>
        </w:rPr>
        <w:t>、下属事业单位等机构为完成特定的行政工作任务或事业发展目标，用于专项业务工作的经费支出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408</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496.12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“智慧党建可视化调度指挥中心和远程随机调研系统”建设</w:t>
      </w:r>
      <w:r>
        <w:rPr>
          <w:rFonts w:hint="eastAsia"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经费</w:t>
      </w:r>
      <w:r>
        <w:rPr>
          <w:rFonts w:hint="default" w:ascii="Times New Roman" w:hAnsi="Times New Roman" w:eastAsia="方正仿宋_GBK" w:cs="Times New Roman"/>
          <w:sz w:val="32"/>
          <w:szCs w:val="32"/>
          <w:highlight w:val="none"/>
          <w:lang w:val="en-US" w:eastAsia="zh-CN"/>
        </w:rPr>
        <w:t>120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w:t>
      </w:r>
      <w:r>
        <w:rPr>
          <w:rFonts w:hint="default" w:ascii="Times New Roman" w:hAnsi="Times New Roman" w:eastAsia="方正仿宋_GBK" w:cs="Times New Roman"/>
          <w:sz w:val="32"/>
          <w:szCs w:val="32"/>
          <w:highlight w:val="none"/>
        </w:rPr>
        <w:t>，主要用于</w:t>
      </w:r>
      <w:r>
        <w:rPr>
          <w:rFonts w:hint="default" w:ascii="Times New Roman" w:hAnsi="Times New Roman" w:eastAsia="方正仿宋_GBK" w:cs="Times New Roman"/>
          <w:sz w:val="32"/>
          <w:szCs w:val="32"/>
          <w:highlight w:val="none"/>
          <w:lang w:eastAsia="zh-CN"/>
        </w:rPr>
        <w:t>支付智慧党建远程随机调研系统站点建设网络租用费</w:t>
      </w:r>
      <w:r>
        <w:rPr>
          <w:rFonts w:hint="default" w:ascii="Times New Roman" w:hAnsi="Times New Roman" w:eastAsia="方正仿宋_GBK" w:cs="Times New Roman"/>
          <w:sz w:val="32"/>
          <w:szCs w:val="32"/>
          <w:highlight w:val="none"/>
          <w:lang w:val="en-US" w:eastAsia="zh-CN"/>
        </w:rPr>
        <w:t>40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w:t>
      </w:r>
      <w:r>
        <w:rPr>
          <w:rFonts w:hint="default" w:ascii="Times New Roman" w:hAnsi="Times New Roman" w:eastAsia="方正仿宋_GBK" w:cs="Times New Roman"/>
          <w:sz w:val="32"/>
          <w:szCs w:val="32"/>
          <w:highlight w:val="none"/>
          <w:lang w:eastAsia="zh-CN"/>
        </w:rPr>
        <w:t>智慧党建可视化调度指挥中心会议视频设备购置费</w:t>
      </w:r>
      <w:r>
        <w:rPr>
          <w:rFonts w:hint="default" w:ascii="Times New Roman" w:hAnsi="Times New Roman" w:eastAsia="方正仿宋_GBK" w:cs="Times New Roman"/>
          <w:sz w:val="32"/>
          <w:szCs w:val="32"/>
          <w:highlight w:val="none"/>
          <w:lang w:val="en-US" w:eastAsia="zh-CN"/>
        </w:rPr>
        <w:t>80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w:t>
      </w:r>
    </w:p>
    <w:p>
      <w:pPr>
        <w:keepNext w:val="0"/>
        <w:keepLines w:val="0"/>
        <w:pageBreakBefore w:val="0"/>
        <w:widowControl/>
        <w:kinsoku/>
        <w:wordWrap w:val="0"/>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峨山县干部人事档案数字化建设</w:t>
      </w:r>
      <w:r>
        <w:rPr>
          <w:rFonts w:hint="eastAsia"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经费</w:t>
      </w:r>
      <w:r>
        <w:rPr>
          <w:rFonts w:hint="default" w:ascii="Times New Roman" w:hAnsi="Times New Roman" w:eastAsia="方正仿宋_GBK" w:cs="Times New Roman"/>
          <w:sz w:val="32"/>
          <w:szCs w:val="32"/>
          <w:highlight w:val="none"/>
          <w:lang w:val="en-US" w:eastAsia="zh-CN"/>
        </w:rPr>
        <w:t>30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w:t>
      </w:r>
      <w:r>
        <w:rPr>
          <w:rFonts w:hint="default" w:ascii="Times New Roman" w:hAnsi="Times New Roman" w:eastAsia="方正仿宋_GBK" w:cs="Times New Roman"/>
          <w:sz w:val="32"/>
          <w:szCs w:val="32"/>
          <w:highlight w:val="none"/>
        </w:rPr>
        <w:t>元，主要用</w:t>
      </w:r>
      <w:r>
        <w:rPr>
          <w:rFonts w:hint="default" w:ascii="Times New Roman" w:hAnsi="Times New Roman" w:eastAsia="方正仿宋_GBK" w:cs="Times New Roman"/>
          <w:sz w:val="32"/>
          <w:szCs w:val="32"/>
          <w:highlight w:val="none"/>
          <w:lang w:eastAsia="zh-CN"/>
        </w:rPr>
        <w:t>于</w:t>
      </w:r>
      <w:r>
        <w:rPr>
          <w:rFonts w:hint="eastAsia" w:ascii="Times New Roman" w:hAnsi="Times New Roman" w:eastAsia="方正仿宋_GBK" w:cs="Times New Roman"/>
          <w:sz w:val="32"/>
          <w:szCs w:val="32"/>
          <w:highlight w:val="none"/>
          <w:lang w:eastAsia="zh-CN"/>
        </w:rPr>
        <w:t>支付</w:t>
      </w:r>
      <w:r>
        <w:rPr>
          <w:rFonts w:hint="default" w:ascii="Times New Roman" w:hAnsi="Times New Roman" w:eastAsia="方正仿宋_GBK" w:cs="Times New Roman"/>
          <w:sz w:val="32"/>
          <w:szCs w:val="32"/>
          <w:highlight w:val="none"/>
          <w:lang w:eastAsia="zh-CN"/>
        </w:rPr>
        <w:t>干部人事档案扫描制作费</w:t>
      </w:r>
      <w:r>
        <w:rPr>
          <w:rFonts w:hint="default" w:ascii="Times New Roman" w:hAnsi="Times New Roman" w:eastAsia="方正仿宋_GBK" w:cs="Times New Roman"/>
          <w:sz w:val="32"/>
          <w:szCs w:val="32"/>
          <w:highlight w:val="none"/>
          <w:lang w:val="en-US" w:eastAsia="zh-CN"/>
        </w:rPr>
        <w:t>30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000.00元；</w:t>
      </w:r>
    </w:p>
    <w:p>
      <w:pPr>
        <w:pStyle w:val="2"/>
        <w:keepNext w:val="0"/>
        <w:keepLines w:val="0"/>
        <w:pageBreakBefore w:val="0"/>
        <w:kinsoku/>
        <w:overflowPunct/>
        <w:topLinePunct w:val="0"/>
        <w:autoSpaceDE/>
        <w:autoSpaceDN/>
        <w:bidi w:val="0"/>
        <w:adjustRightIn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下派选调生到村工作中央财政补助资金</w:t>
      </w:r>
      <w:r>
        <w:rPr>
          <w:rFonts w:hint="eastAsia" w:eastAsia="方正仿宋_GBK" w:cs="Times New Roman"/>
          <w:kern w:val="2"/>
          <w:sz w:val="32"/>
          <w:szCs w:val="32"/>
          <w:highlight w:val="none"/>
          <w:lang w:val="en-US" w:eastAsia="zh-CN" w:bidi="ar-SA"/>
        </w:rPr>
        <w:t>项目</w:t>
      </w:r>
      <w:r>
        <w:rPr>
          <w:rFonts w:hint="default" w:ascii="Times New Roman" w:hAnsi="Times New Roman" w:eastAsia="方正仿宋_GBK" w:cs="Times New Roman"/>
          <w:kern w:val="2"/>
          <w:sz w:val="32"/>
          <w:szCs w:val="32"/>
          <w:highlight w:val="none"/>
          <w:lang w:val="en-US" w:eastAsia="zh-CN" w:bidi="ar-SA"/>
        </w:rPr>
        <w:t>247</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876.12元，主要用于</w:t>
      </w:r>
      <w:r>
        <w:rPr>
          <w:rFonts w:hint="eastAsia" w:ascii="Times New Roman" w:hAnsi="Times New Roman" w:eastAsia="方正仿宋_GBK" w:cs="Times New Roman"/>
          <w:kern w:val="2"/>
          <w:sz w:val="32"/>
          <w:szCs w:val="32"/>
          <w:highlight w:val="none"/>
          <w:lang w:val="en-US" w:eastAsia="zh-CN" w:bidi="ar-SA"/>
        </w:rPr>
        <w:t>支付</w:t>
      </w:r>
      <w:r>
        <w:rPr>
          <w:rFonts w:hint="default" w:ascii="Times New Roman" w:hAnsi="Times New Roman" w:eastAsia="方正仿宋_GBK" w:cs="Times New Roman"/>
          <w:kern w:val="2"/>
          <w:sz w:val="32"/>
          <w:szCs w:val="32"/>
          <w:highlight w:val="none"/>
          <w:lang w:val="en-US" w:eastAsia="zh-CN" w:bidi="ar-SA"/>
        </w:rPr>
        <w:t>一次性安置费54</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000.00元</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服务群众经费186</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205.92元、</w:t>
      </w:r>
      <w:r>
        <w:rPr>
          <w:rFonts w:hint="default" w:ascii="Times New Roman" w:hAnsi="Times New Roman" w:eastAsia="方正仿宋_GBK" w:cs="Times New Roman"/>
          <w:sz w:val="32"/>
          <w:szCs w:val="32"/>
          <w:highlight w:val="none"/>
          <w:lang w:val="en-US" w:eastAsia="zh-CN"/>
        </w:rPr>
        <w:t>国情调研经费2</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878.00元、教育培训经费4</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792.20元；</w:t>
      </w:r>
    </w:p>
    <w:p>
      <w:pPr>
        <w:keepNext w:val="0"/>
        <w:keepLines w:val="0"/>
        <w:pageBreakBefore w:val="0"/>
        <w:widowControl/>
        <w:kinsoku/>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eastAsia" w:ascii="仿宋_GB2312" w:eastAsia="仿宋_GB2312"/>
          <w:color w:val="FF0000"/>
          <w:sz w:val="30"/>
          <w:szCs w:val="30"/>
          <w:highlight w:val="none"/>
        </w:rPr>
      </w:pPr>
      <w:r>
        <w:rPr>
          <w:rFonts w:hint="default" w:ascii="Times New Roman" w:hAnsi="Times New Roman" w:eastAsia="方正仿宋_GBK" w:cs="Times New Roman"/>
          <w:kern w:val="2"/>
          <w:sz w:val="32"/>
          <w:szCs w:val="32"/>
          <w:highlight w:val="none"/>
          <w:lang w:val="en-US" w:eastAsia="zh-CN" w:bidi="ar-SA"/>
        </w:rPr>
        <w:t>机关事业单位人员死亡遗属生活困难补助</w:t>
      </w:r>
      <w:r>
        <w:rPr>
          <w:rFonts w:hint="eastAsia" w:eastAsia="方正仿宋_GBK" w:cs="Times New Roman"/>
          <w:kern w:val="2"/>
          <w:sz w:val="32"/>
          <w:szCs w:val="32"/>
          <w:highlight w:val="none"/>
          <w:lang w:val="en-US" w:eastAsia="zh-CN" w:bidi="ar-SA"/>
        </w:rPr>
        <w:t>项目</w:t>
      </w:r>
      <w:r>
        <w:rPr>
          <w:rFonts w:hint="default" w:ascii="Times New Roman" w:hAnsi="Times New Roman" w:eastAsia="方正仿宋_GBK" w:cs="Times New Roman"/>
          <w:kern w:val="2"/>
          <w:sz w:val="32"/>
          <w:szCs w:val="32"/>
          <w:highlight w:val="none"/>
          <w:lang w:val="en-US" w:eastAsia="zh-CN" w:bidi="ar-SA"/>
        </w:rPr>
        <w:t>经费10</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620.00元，主要</w:t>
      </w:r>
      <w:r>
        <w:rPr>
          <w:rFonts w:hint="default" w:ascii="Times New Roman" w:hAnsi="Times New Roman" w:eastAsia="方正仿宋_GBK" w:cs="Times New Roman"/>
          <w:sz w:val="32"/>
          <w:szCs w:val="32"/>
          <w:highlight w:val="none"/>
        </w:rPr>
        <w:t>用于</w:t>
      </w:r>
      <w:r>
        <w:rPr>
          <w:rFonts w:hint="default" w:ascii="Times New Roman" w:hAnsi="Times New Roman" w:eastAsia="方正仿宋_GBK" w:cs="Times New Roman"/>
          <w:sz w:val="32"/>
          <w:szCs w:val="32"/>
          <w:highlight w:val="none"/>
          <w:lang w:val="en-US" w:eastAsia="zh-CN"/>
        </w:rPr>
        <w:t>支付单位遗属人员冯玉珍、丁凤仙2人生活困难补助经费10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620.00元。</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三、一般公共预算财政拨款支出决算情况说明</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（一）一般公共预算财政拨款支出决算总体情况</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6</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022</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138.49</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99.84</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增加</w:t>
      </w:r>
      <w:r>
        <w:rPr>
          <w:rFonts w:hint="default" w:ascii="Times New Roman" w:hAnsi="Times New Roman" w:eastAsia="方正仿宋_GBK" w:cs="Times New Roman"/>
          <w:color w:val="auto"/>
          <w:kern w:val="0"/>
          <w:sz w:val="32"/>
          <w:szCs w:val="32"/>
          <w:lang w:val="zh-CN"/>
        </w:rPr>
        <w:t>596</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349.19</w:t>
      </w:r>
      <w:r>
        <w:rPr>
          <w:rFonts w:hint="default" w:ascii="Times New Roman" w:hAnsi="Times New Roman" w:eastAsia="方正仿宋_GBK" w:cs="Times New Roman"/>
          <w:kern w:val="0"/>
          <w:sz w:val="32"/>
          <w:szCs w:val="32"/>
          <w:highlight w:val="none"/>
        </w:rPr>
        <w:t>元，增长</w:t>
      </w:r>
      <w:r>
        <w:rPr>
          <w:rFonts w:hint="default" w:ascii="Times New Roman" w:hAnsi="Times New Roman" w:eastAsia="方正仿宋_GBK" w:cs="Times New Roman"/>
          <w:color w:val="auto"/>
          <w:kern w:val="0"/>
          <w:sz w:val="32"/>
          <w:szCs w:val="32"/>
          <w:lang w:val="zh-CN"/>
        </w:rPr>
        <w:t>10.99</w:t>
      </w:r>
      <w:r>
        <w:rPr>
          <w:rFonts w:hint="default" w:ascii="Times New Roman" w:hAnsi="Times New Roman" w:eastAsia="方正仿宋_GBK" w:cs="Times New Roman"/>
          <w:kern w:val="0"/>
          <w:sz w:val="32"/>
          <w:szCs w:val="32"/>
          <w:highlight w:val="none"/>
        </w:rPr>
        <w:t>%</w:t>
      </w:r>
      <w:r>
        <w:rPr>
          <w:rFonts w:hint="eastAsia"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71.24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2"/>
        <w:rPr>
          <w:rFonts w:hint="default" w:ascii="Times New Roman" w:hAnsi="Times New Roman" w:eastAsia="方正仿宋_GBK" w:cs="Times New Roman"/>
          <w:kern w:val="0"/>
          <w:sz w:val="32"/>
          <w:szCs w:val="32"/>
          <w:highlight w:val="none"/>
          <w:lang w:eastAsia="zh-CN"/>
        </w:rPr>
      </w:pPr>
      <w:r>
        <w:rPr>
          <w:rFonts w:hint="eastAsia" w:ascii="方正楷体_GBK" w:hAnsi="方正楷体_GBK" w:eastAsia="方正楷体_GBK" w:cs="方正楷体_GBK"/>
          <w:sz w:val="32"/>
          <w:szCs w:val="32"/>
          <w:highlight w:val="none"/>
        </w:rPr>
        <w:t>（二）一般公共预算财政拨款支出决算</w:t>
      </w:r>
      <w:r>
        <w:rPr>
          <w:rFonts w:hint="eastAsia" w:ascii="方正楷体_GBK" w:hAnsi="方正楷体_GBK" w:eastAsia="方正楷体_GBK" w:cs="方正楷体_GBK"/>
          <w:sz w:val="32"/>
          <w:szCs w:val="32"/>
          <w:highlight w:val="none"/>
          <w:lang w:eastAsia="zh-CN"/>
        </w:rPr>
        <w:t>分功能分类科目情况</w:t>
      </w:r>
      <w:r>
        <w:rPr>
          <w:rFonts w:hint="eastAsia" w:ascii="方正楷体_GBK" w:hAnsi="方正楷体_GBK" w:eastAsia="方正楷体_GBK" w:cs="方正楷体_GBK"/>
          <w:sz w:val="32"/>
          <w:szCs w:val="32"/>
          <w:highlight w:val="none"/>
        </w:rPr>
        <w:tab/>
      </w:r>
      <w:r>
        <w:rPr>
          <w:rFonts w:hint="eastAsia"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一般公共服务（类）支出</w:t>
      </w:r>
      <w:r>
        <w:rPr>
          <w:rFonts w:hint="default" w:ascii="Times New Roman" w:hAnsi="Times New Roman" w:eastAsia="方正仿宋_GBK" w:cs="Times New Roman"/>
          <w:color w:val="auto"/>
          <w:kern w:val="0"/>
          <w:sz w:val="32"/>
          <w:szCs w:val="32"/>
          <w:lang w:val="zh-CN"/>
        </w:rPr>
        <w:t>4</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973</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785.32</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82.59</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75.59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auto"/>
          <w:sz w:val="32"/>
          <w:szCs w:val="32"/>
          <w:lang w:val="en-US" w:eastAsia="zh-CN"/>
        </w:rPr>
        <w:t>其中：行政运行4,379,086.18元、一般行政管理事务150,000.00元、其他组织事务支出247,876.12、其他共产党事务支出（行政运行）196,823.02元，</w:t>
      </w:r>
      <w:r>
        <w:rPr>
          <w:rFonts w:hint="default" w:ascii="Times New Roman" w:hAnsi="Times New Roman" w:eastAsia="方正仿宋_GBK" w:cs="Times New Roman"/>
          <w:kern w:val="0"/>
          <w:sz w:val="32"/>
          <w:szCs w:val="32"/>
          <w:highlight w:val="none"/>
        </w:rPr>
        <w:t>主要用于人员经费支出3</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714</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575.18元、公用经费支出861</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334.02元、项目支出397</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876.12元</w:t>
      </w:r>
      <w:r>
        <w:rPr>
          <w:rFonts w:hint="default" w:ascii="Times New Roman" w:hAnsi="Times New Roman" w:eastAsia="方正仿宋_GBK" w:cs="Times New Roman"/>
          <w:kern w:val="0"/>
          <w:sz w:val="32"/>
          <w:szCs w:val="32"/>
          <w:highlight w:val="none"/>
          <w:lang w:eastAsia="zh-CN"/>
        </w:rPr>
        <w:t>（峨财预〔2024〕8号“智慧党建可视化调度指挥中心和远程随机调研系统”建设经费</w:t>
      </w:r>
      <w:r>
        <w:rPr>
          <w:rFonts w:hint="default" w:ascii="Times New Roman" w:hAnsi="Times New Roman" w:eastAsia="方正仿宋_GBK" w:cs="Times New Roman"/>
          <w:kern w:val="0"/>
          <w:sz w:val="32"/>
          <w:szCs w:val="32"/>
          <w:highlight w:val="none"/>
          <w:lang w:val="en-US" w:eastAsia="zh-CN"/>
        </w:rPr>
        <w:t>120</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000.00元、峨财预〔2024〕8号峨山县干部人事档案数字化建设经费30</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000.00元、玉财行〔2023〕255号2023年第二批下派选调生到村工作中央补助资金101</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850.00元、玉财行〔2024〕15号2024年度下派选调生到村工作中央财政补助资金146</w:t>
      </w:r>
      <w:r>
        <w:rPr>
          <w:rFonts w:hint="eastAsia"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026.12元）。</w:t>
      </w:r>
      <w:r>
        <w:rPr>
          <w:rFonts w:hint="default" w:ascii="Times New Roman" w:hAnsi="Times New Roman" w:eastAsia="方正仿宋_GBK" w:cs="Times New Roman"/>
          <w:kern w:val="0"/>
          <w:sz w:val="32"/>
          <w:szCs w:val="32"/>
          <w:highlight w:val="none"/>
          <w:lang w:eastAsia="zh-CN"/>
        </w:rPr>
        <w:t>造成预决算差异的主要原因是县级财政困难，无法按年初预算安排资金。</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2.外交（类）支出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kern w:val="0"/>
          <w:sz w:val="32"/>
          <w:szCs w:val="32"/>
          <w:highlight w:val="none"/>
        </w:rPr>
        <w:t>3.国防（类）支出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4.公共安全（类）支出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6.科学技术（类）支出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7.文化旅游体育与传媒（类）支出</w:t>
      </w:r>
      <w:r>
        <w:rPr>
          <w:rFonts w:hint="default" w:ascii="Times New Roman" w:hAnsi="Times New Roman" w:eastAsia="方正仿宋_GBK" w:cs="Times New Roman"/>
          <w:color w:val="auto"/>
          <w:kern w:val="0"/>
          <w:sz w:val="32"/>
          <w:szCs w:val="32"/>
          <w:lang w:val="en-US" w:eastAsia="zh-CN"/>
        </w:rPr>
        <w:t>10</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000.00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0.17</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lang w:eastAsia="zh-CN"/>
        </w:rPr>
        <w:t>，年初无此项预算。</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kern w:val="0"/>
          <w:sz w:val="32"/>
          <w:szCs w:val="32"/>
          <w:highlight w:val="none"/>
          <w:lang w:eastAsia="zh-CN"/>
        </w:rPr>
        <w:t>支付县老年艺术团开展文艺活动经费支出。</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2"/>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617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525.72</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10.25</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57.27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kern w:val="0"/>
          <w:sz w:val="32"/>
          <w:szCs w:val="32"/>
          <w:highlight w:val="none"/>
          <w:lang w:eastAsia="zh-CN"/>
        </w:rPr>
        <w:t>其中：</w:t>
      </w:r>
      <w:r>
        <w:rPr>
          <w:rFonts w:hint="default" w:ascii="Times New Roman" w:hAnsi="Times New Roman" w:eastAsia="方正仿宋_GBK" w:cs="Times New Roman"/>
          <w:color w:val="auto"/>
          <w:sz w:val="32"/>
          <w:szCs w:val="32"/>
          <w:lang w:val="en-US" w:eastAsia="zh-CN"/>
        </w:rPr>
        <w:t>行政单位离退休87,279.80元、机关事业单位基本养老保险缴费支出485,345.92元、其他行政事业单位养老支出34,280.00元、死亡抚恤10,620.00元，</w:t>
      </w:r>
      <w:r>
        <w:rPr>
          <w:rFonts w:hint="default" w:ascii="Times New Roman" w:hAnsi="Times New Roman" w:eastAsia="方正仿宋_GBK" w:cs="Times New Roman"/>
          <w:color w:val="auto"/>
          <w:kern w:val="0"/>
          <w:sz w:val="32"/>
          <w:szCs w:val="32"/>
          <w:lang w:val="en-US"/>
        </w:rPr>
        <w:t>主要用于退休人员统筹外养老金</w:t>
      </w:r>
      <w:r>
        <w:rPr>
          <w:rFonts w:hint="default" w:ascii="Times New Roman" w:hAnsi="Times New Roman" w:eastAsia="方正仿宋_GBK" w:cs="Times New Roman"/>
          <w:color w:val="auto"/>
          <w:sz w:val="32"/>
          <w:szCs w:val="32"/>
          <w:lang w:val="en-US" w:eastAsia="zh-CN"/>
        </w:rPr>
        <w:t>87,279.80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kern w:val="0"/>
          <w:sz w:val="32"/>
          <w:szCs w:val="32"/>
          <w:lang w:val="en-US" w:eastAsia="zh-CN"/>
        </w:rPr>
        <w:t>退</w:t>
      </w:r>
      <w:r>
        <w:rPr>
          <w:rFonts w:hint="default" w:ascii="Times New Roman" w:hAnsi="Times New Roman" w:eastAsia="方正仿宋_GBK" w:cs="Times New Roman"/>
          <w:color w:val="auto"/>
          <w:kern w:val="0"/>
          <w:sz w:val="32"/>
          <w:szCs w:val="32"/>
          <w:lang w:val="en-US"/>
        </w:rPr>
        <w:t>机关事业单位基本养老保险缴费支出</w:t>
      </w:r>
      <w:r>
        <w:rPr>
          <w:rFonts w:hint="default" w:ascii="Times New Roman" w:hAnsi="Times New Roman" w:eastAsia="方正仿宋_GBK" w:cs="Times New Roman"/>
          <w:color w:val="auto"/>
          <w:sz w:val="32"/>
          <w:szCs w:val="32"/>
          <w:lang w:val="en-US" w:eastAsia="zh-CN"/>
        </w:rPr>
        <w:t>485,345.92</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kern w:val="0"/>
          <w:sz w:val="32"/>
          <w:szCs w:val="32"/>
          <w:lang w:val="en-US" w:eastAsia="zh-CN"/>
        </w:rPr>
        <w:t>离退休干部慰问经费</w:t>
      </w:r>
      <w:r>
        <w:rPr>
          <w:rFonts w:hint="default" w:ascii="Times New Roman" w:hAnsi="Times New Roman" w:eastAsia="方正仿宋_GBK" w:cs="Times New Roman"/>
          <w:color w:val="auto"/>
          <w:sz w:val="32"/>
          <w:szCs w:val="32"/>
          <w:lang w:val="en-US" w:eastAsia="zh-CN"/>
        </w:rPr>
        <w:t>34,280.00元</w:t>
      </w:r>
      <w:r>
        <w:rPr>
          <w:rFonts w:hint="default" w:ascii="Times New Roman" w:hAnsi="Times New Roman" w:eastAsia="方正仿宋_GBK" w:cs="Times New Roman"/>
          <w:color w:val="auto"/>
          <w:kern w:val="0"/>
          <w:sz w:val="32"/>
          <w:szCs w:val="32"/>
          <w:lang w:val="en-US" w:eastAsia="zh-CN"/>
        </w:rPr>
        <w:t>、遗属人员生活困难补助经费10,620.00元</w:t>
      </w:r>
      <w:r>
        <w:rPr>
          <w:rFonts w:hint="eastAsia" w:eastAsia="方正仿宋_GBK" w:cs="Times New Roman"/>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造成预决算差异的主要原因是县级财政困难，无法按年初预算安排资金，如退休人员生活补助。</w:t>
      </w:r>
    </w:p>
    <w:p>
      <w:pPr>
        <w:keepNext w:val="0"/>
        <w:keepLines w:val="0"/>
        <w:pageBreakBefore w:val="0"/>
        <w:widowControl w:val="0"/>
        <w:kinsoku/>
        <w:wordWrap/>
        <w:overflowPunct/>
        <w:topLinePunct w:val="0"/>
        <w:autoSpaceDE/>
        <w:autoSpaceDN/>
        <w:bidi w:val="0"/>
        <w:adjustRightInd/>
        <w:snapToGrid/>
        <w:spacing w:before="100" w:beforeLines="0" w:after="100" w:afterLines="0" w:line="590" w:lineRule="exact"/>
        <w:ind w:left="0" w:leftChars="0" w:right="0" w:rightChars="0" w:firstLine="6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273</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639.45</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4.54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87.14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color w:val="auto"/>
          <w:kern w:val="0"/>
          <w:sz w:val="32"/>
          <w:szCs w:val="32"/>
          <w:lang w:val="en-US" w:eastAsia="zh-CN"/>
        </w:rPr>
        <w:t>行政单位医疗181,712.60元、事业单位医疗69,745.74元、其他行政事业单位医疗支出22,181.11元</w:t>
      </w:r>
      <w:r>
        <w:rPr>
          <w:rFonts w:hint="eastAsia"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造成预决算差异的主要原因是</w:t>
      </w:r>
      <w:r>
        <w:rPr>
          <w:rFonts w:hint="default" w:ascii="Times New Roman" w:hAnsi="Times New Roman" w:eastAsia="方正仿宋_GBK" w:cs="Times New Roman"/>
          <w:color w:val="auto"/>
          <w:kern w:val="0"/>
          <w:sz w:val="32"/>
          <w:szCs w:val="32"/>
          <w:highlight w:val="none"/>
          <w:lang w:eastAsia="zh-CN"/>
        </w:rPr>
        <w:t>县级财政困难，无法按年初预算安排资金，如公务员医疗补助。</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10.节能环保（类）支出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rPr>
        <w:t>11.城乡社区（类）支出</w:t>
      </w:r>
      <w:r>
        <w:rPr>
          <w:rFonts w:hint="default" w:ascii="Times New Roman" w:hAnsi="Times New Roman" w:eastAsia="方正仿宋_GBK" w:cs="Times New Roman"/>
          <w:sz w:val="32"/>
          <w:szCs w:val="32"/>
          <w:highlight w:val="none"/>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sz w:val="32"/>
          <w:szCs w:val="32"/>
          <w:highlight w:val="none"/>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highlight w:val="none"/>
          <w:lang w:val="en-US"/>
        </w:rPr>
        <w:t>12.农林水</w:t>
      </w:r>
      <w:r>
        <w:rPr>
          <w:rFonts w:hint="default" w:ascii="Times New Roman" w:hAnsi="Times New Roman" w:eastAsia="方正仿宋_GBK" w:cs="Times New Roman"/>
          <w:color w:val="auto"/>
          <w:kern w:val="0"/>
          <w:sz w:val="32"/>
          <w:szCs w:val="32"/>
          <w:lang w:val="en-US"/>
        </w:rPr>
        <w:t>（类）支出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kern w:val="0"/>
          <w:sz w:val="32"/>
          <w:szCs w:val="32"/>
          <w:lang w:val="en-US"/>
        </w:rPr>
        <w:t>3.交通运输（类）支出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14.资源勘探工业信息等（类）支出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15.商业服务业等（类）支出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16.金融（类）支出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17.援助其他地区（类）支出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147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188.00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2.44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30.59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color w:val="auto"/>
          <w:kern w:val="0"/>
          <w:sz w:val="32"/>
          <w:szCs w:val="32"/>
          <w:lang w:val="en-US" w:eastAsia="zh-CN"/>
        </w:rPr>
        <w:t>在职人员住房公积金补贴支出</w:t>
      </w:r>
      <w:r>
        <w:rPr>
          <w:rFonts w:hint="eastAsia"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eastAsia="zh-CN"/>
        </w:rPr>
        <w:t>造成预决算差异的主要原因是</w:t>
      </w:r>
      <w:r>
        <w:rPr>
          <w:rFonts w:hint="default" w:ascii="Times New Roman" w:hAnsi="Times New Roman" w:eastAsia="方正仿宋_GBK" w:cs="Times New Roman"/>
          <w:color w:val="auto"/>
          <w:kern w:val="0"/>
          <w:sz w:val="32"/>
          <w:szCs w:val="32"/>
          <w:highlight w:val="none"/>
          <w:lang w:eastAsia="zh-CN"/>
        </w:rPr>
        <w:t>县级财政困难，无法按年初预算安排资金</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20.粮油物资储备（类）支出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21.国有资本经营预算（类）支出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22.灾害防治及应急管理（类）支出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23.其他（类）支出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24.债务还本（类）支出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25.债务付息（类）支出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kern w:val="0"/>
          <w:sz w:val="32"/>
          <w:szCs w:val="32"/>
          <w:lang w:val="en-US"/>
        </w:rPr>
        <w:t>26.抗疫特别国债安排（类）支出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default" w:ascii="Times New Roman" w:hAnsi="Times New Roman" w:eastAsia="方正仿宋_GBK" w:cs="Times New Roman"/>
          <w:kern w:val="0"/>
          <w:sz w:val="32"/>
          <w:szCs w:val="32"/>
          <w:highlight w:val="none"/>
        </w:rPr>
        <w:t>年度财政拨款“三公”经费支出决算中，财政拨款“三公”经费支出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kern w:val="0"/>
          <w:sz w:val="32"/>
          <w:szCs w:val="32"/>
          <w:lang w:val="en-US" w:eastAsia="zh-CN"/>
        </w:rPr>
        <w:t>85</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000.00</w:t>
      </w:r>
      <w:r>
        <w:rPr>
          <w:rFonts w:hint="default" w:ascii="Times New Roman" w:hAnsi="Times New Roman" w:eastAsia="方正仿宋_GBK" w:cs="Times New Roman"/>
          <w:kern w:val="0"/>
          <w:sz w:val="32"/>
          <w:szCs w:val="32"/>
          <w:highlight w:val="none"/>
        </w:rPr>
        <w:t>元，决算为</w:t>
      </w:r>
      <w:r>
        <w:rPr>
          <w:rFonts w:hint="default" w:ascii="Times New Roman" w:hAnsi="Times New Roman" w:eastAsia="方正仿宋_GBK" w:cs="Times New Roman"/>
          <w:color w:val="000000"/>
          <w:sz w:val="32"/>
          <w:szCs w:val="32"/>
          <w:lang w:val="zh-CN"/>
        </w:rPr>
        <w:t>83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024.20</w:t>
      </w:r>
      <w:r>
        <w:rPr>
          <w:rFonts w:hint="default" w:ascii="Times New Roman" w:hAnsi="Times New Roman" w:eastAsia="方正仿宋_GBK" w:cs="Times New Roman"/>
          <w:kern w:val="0"/>
          <w:sz w:val="32"/>
          <w:szCs w:val="32"/>
          <w:highlight w:val="none"/>
        </w:rPr>
        <w:t>元，完成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预算的</w:t>
      </w:r>
      <w:r>
        <w:rPr>
          <w:rFonts w:hint="default" w:ascii="Times New Roman" w:hAnsi="Times New Roman" w:eastAsia="方正仿宋_GBK" w:cs="Times New Roman"/>
          <w:color w:val="000000"/>
          <w:sz w:val="32"/>
          <w:szCs w:val="32"/>
          <w:lang w:val="zh-CN"/>
        </w:rPr>
        <w:t>97.68</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；支出决算较上年</w:t>
      </w:r>
      <w:r>
        <w:rPr>
          <w:rFonts w:hint="default" w:ascii="Times New Roman" w:hAnsi="Times New Roman" w:eastAsia="方正仿宋_GBK" w:cs="Times New Roman"/>
          <w:kern w:val="0"/>
          <w:sz w:val="32"/>
          <w:szCs w:val="32"/>
          <w:highlight w:val="none"/>
          <w:lang w:val="en-US" w:eastAsia="zh-CN"/>
        </w:rPr>
        <w:t>减少</w:t>
      </w:r>
      <w:r>
        <w:rPr>
          <w:rFonts w:hint="default" w:ascii="Times New Roman" w:hAnsi="Times New Roman" w:eastAsia="方正仿宋_GBK" w:cs="Times New Roman"/>
          <w:color w:val="000000"/>
          <w:sz w:val="32"/>
          <w:szCs w:val="32"/>
          <w:lang w:val="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953.60</w:t>
      </w:r>
      <w:r>
        <w:rPr>
          <w:rFonts w:hint="default" w:ascii="Times New Roman" w:hAnsi="Times New Roman" w:eastAsia="方正仿宋_GBK" w:cs="Times New Roman"/>
          <w:kern w:val="0"/>
          <w:sz w:val="32"/>
          <w:szCs w:val="32"/>
          <w:highlight w:val="none"/>
          <w:lang w:val="en-US" w:eastAsia="zh-CN"/>
        </w:rPr>
        <w:t>元，下降</w:t>
      </w:r>
      <w:r>
        <w:rPr>
          <w:rFonts w:hint="default" w:ascii="Times New Roman" w:hAnsi="Times New Roman" w:eastAsia="方正仿宋_GBK" w:cs="Times New Roman"/>
          <w:color w:val="000000"/>
          <w:sz w:val="32"/>
          <w:szCs w:val="32"/>
          <w:lang w:val="zh-CN"/>
        </w:rPr>
        <w:t>4.55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kern w:val="0"/>
          <w:sz w:val="32"/>
          <w:szCs w:val="32"/>
          <w:highlight w:val="none"/>
        </w:rPr>
        <w:t>因公出国（境）费支出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%；公务用车购置费支出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%；公务用车</w:t>
      </w:r>
      <w:r>
        <w:rPr>
          <w:rFonts w:hint="default" w:ascii="Times New Roman" w:hAnsi="Times New Roman" w:eastAsia="方正仿宋_GBK" w:cs="Times New Roman"/>
          <w:kern w:val="0"/>
          <w:sz w:val="32"/>
          <w:szCs w:val="32"/>
          <w:highlight w:val="none"/>
          <w:lang w:eastAsia="zh-CN"/>
        </w:rPr>
        <w:t>运行维护</w:t>
      </w:r>
      <w:r>
        <w:rPr>
          <w:rFonts w:hint="default" w:ascii="Times New Roman" w:hAnsi="Times New Roman" w:eastAsia="方正仿宋_GBK" w:cs="Times New Roman"/>
          <w:kern w:val="0"/>
          <w:sz w:val="32"/>
          <w:szCs w:val="32"/>
          <w:highlight w:val="none"/>
        </w:rPr>
        <w:t>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45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43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044.20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51.85</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，完成年初预算的</w:t>
      </w:r>
      <w:r>
        <w:rPr>
          <w:rFonts w:hint="default" w:ascii="Times New Roman" w:hAnsi="Times New Roman" w:eastAsia="方正仿宋_GBK" w:cs="Times New Roman"/>
          <w:color w:val="000000"/>
          <w:sz w:val="32"/>
          <w:szCs w:val="32"/>
          <w:lang w:val="zh-CN"/>
        </w:rPr>
        <w:t>95.65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公务接待费支出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40</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39</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980.00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48.15</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，完成年初预算的</w:t>
      </w:r>
      <w:r>
        <w:rPr>
          <w:rFonts w:hint="default" w:ascii="Times New Roman" w:hAnsi="Times New Roman" w:eastAsia="方正仿宋_GBK" w:cs="Times New Roman"/>
          <w:color w:val="000000"/>
          <w:sz w:val="32"/>
          <w:szCs w:val="32"/>
          <w:lang w:val="zh-CN"/>
        </w:rPr>
        <w:t>99.95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kern w:val="0"/>
          <w:sz w:val="30"/>
          <w:szCs w:val="30"/>
          <w:highlight w:val="none"/>
          <w:lang w:eastAsia="zh-CN"/>
        </w:rPr>
      </w:pPr>
      <w:r>
        <w:rPr>
          <w:rFonts w:hint="default" w:ascii="Times New Roman" w:hAnsi="Times New Roman" w:eastAsia="方正仿宋_GBK" w:cs="Times New Roman"/>
          <w:sz w:val="32"/>
          <w:szCs w:val="32"/>
          <w:highlight w:val="none"/>
        </w:rPr>
        <w:t>因公出国（境）费</w:t>
      </w:r>
      <w:r>
        <w:rPr>
          <w:rFonts w:hint="default" w:ascii="Times New Roman" w:hAnsi="Times New Roman" w:eastAsia="方正仿宋_GBK" w:cs="Times New Roman"/>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val="en-US" w:eastAsia="zh-CN"/>
        </w:rPr>
        <w:t>元，</w:t>
      </w:r>
      <w:r>
        <w:rPr>
          <w:rFonts w:hint="default" w:ascii="Times New Roman" w:hAnsi="Times New Roman" w:eastAsia="方正仿宋_GBK" w:cs="Times New Roman"/>
          <w:kern w:val="0"/>
          <w:sz w:val="32"/>
          <w:szCs w:val="32"/>
          <w:highlight w:val="none"/>
          <w:lang w:eastAsia="zh-CN"/>
        </w:rPr>
        <w:t>上年无此项支出；</w:t>
      </w:r>
      <w:r>
        <w:rPr>
          <w:rFonts w:hint="default" w:ascii="Times New Roman" w:hAnsi="Times New Roman" w:eastAsia="方正仿宋_GBK" w:cs="Times New Roman"/>
          <w:sz w:val="32"/>
          <w:szCs w:val="32"/>
          <w:highlight w:val="none"/>
        </w:rPr>
        <w:t>公务用车购置费</w:t>
      </w:r>
      <w:r>
        <w:rPr>
          <w:rFonts w:hint="default" w:ascii="Times New Roman" w:hAnsi="Times New Roman" w:eastAsia="方正仿宋_GBK" w:cs="Times New Roman"/>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val="en-US" w:eastAsia="zh-CN"/>
        </w:rPr>
        <w:t>元，</w:t>
      </w:r>
      <w:r>
        <w:rPr>
          <w:rFonts w:hint="default" w:ascii="Times New Roman" w:hAnsi="Times New Roman" w:eastAsia="方正仿宋_GBK" w:cs="Times New Roman"/>
          <w:kern w:val="0"/>
          <w:sz w:val="32"/>
          <w:szCs w:val="32"/>
          <w:highlight w:val="none"/>
          <w:lang w:eastAsia="zh-CN"/>
        </w:rPr>
        <w:t>上年无此项支出；</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kern w:val="0"/>
          <w:sz w:val="32"/>
          <w:szCs w:val="32"/>
          <w:highlight w:val="none"/>
          <w:lang w:eastAsia="zh-CN"/>
        </w:rPr>
        <w:t>支出决算较上年</w:t>
      </w:r>
      <w:r>
        <w:rPr>
          <w:rFonts w:hint="default" w:ascii="Times New Roman" w:hAnsi="Times New Roman" w:eastAsia="方正仿宋_GBK" w:cs="Times New Roman"/>
          <w:kern w:val="0"/>
          <w:sz w:val="32"/>
          <w:szCs w:val="32"/>
          <w:highlight w:val="none"/>
          <w:lang w:val="en-US" w:eastAsia="zh-CN"/>
        </w:rPr>
        <w:t>减少</w:t>
      </w:r>
      <w:r>
        <w:rPr>
          <w:rFonts w:hint="default" w:ascii="Times New Roman" w:hAnsi="Times New Roman" w:eastAsia="方正仿宋_GBK" w:cs="Times New Roman"/>
          <w:color w:val="000000"/>
          <w:sz w:val="32"/>
          <w:szCs w:val="32"/>
          <w:lang w:val="zh-CN"/>
        </w:rPr>
        <w:t>9</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961.60</w:t>
      </w:r>
      <w:r>
        <w:rPr>
          <w:rFonts w:hint="default" w:ascii="Times New Roman" w:hAnsi="Times New Roman" w:eastAsia="方正仿宋_GBK" w:cs="Times New Roman"/>
          <w:kern w:val="0"/>
          <w:sz w:val="32"/>
          <w:szCs w:val="32"/>
          <w:highlight w:val="none"/>
          <w:lang w:val="en-US" w:eastAsia="zh-CN"/>
        </w:rPr>
        <w:t>元，下降</w:t>
      </w:r>
      <w:r>
        <w:rPr>
          <w:rFonts w:hint="default" w:ascii="Times New Roman" w:hAnsi="Times New Roman" w:eastAsia="方正仿宋_GBK" w:cs="Times New Roman"/>
          <w:color w:val="000000"/>
          <w:sz w:val="32"/>
          <w:szCs w:val="32"/>
          <w:lang w:val="zh-CN"/>
        </w:rPr>
        <w:t>18.79</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sz w:val="32"/>
          <w:szCs w:val="32"/>
          <w:highlight w:val="none"/>
        </w:rPr>
        <w:t>公务接待费</w:t>
      </w:r>
      <w:r>
        <w:rPr>
          <w:rFonts w:hint="default" w:ascii="Times New Roman" w:hAnsi="Times New Roman" w:eastAsia="方正仿宋_GBK" w:cs="Times New Roman"/>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6</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008.00</w:t>
      </w:r>
      <w:r>
        <w:rPr>
          <w:rFonts w:hint="default" w:ascii="Times New Roman" w:hAnsi="Times New Roman" w:eastAsia="方正仿宋_GBK" w:cs="Times New Roman"/>
          <w:kern w:val="0"/>
          <w:sz w:val="32"/>
          <w:szCs w:val="32"/>
          <w:highlight w:val="none"/>
          <w:lang w:val="en-US" w:eastAsia="zh-CN"/>
        </w:rPr>
        <w:t>元，增长</w:t>
      </w:r>
      <w:r>
        <w:rPr>
          <w:rFonts w:hint="default" w:ascii="Times New Roman" w:hAnsi="Times New Roman" w:eastAsia="方正仿宋_GBK" w:cs="Times New Roman"/>
          <w:color w:val="000000"/>
          <w:sz w:val="32"/>
          <w:szCs w:val="32"/>
          <w:lang w:val="zh-CN"/>
        </w:rPr>
        <w:t>17.69</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eastAsia="zh-CN"/>
        </w:rPr>
        <w:t>；具体是国内接待费支出决算</w:t>
      </w:r>
      <w:r>
        <w:rPr>
          <w:rFonts w:hint="default" w:ascii="Times New Roman" w:hAnsi="Times New Roman" w:eastAsia="方正仿宋_GBK" w:cs="Times New Roman"/>
          <w:color w:val="000000"/>
          <w:sz w:val="32"/>
          <w:szCs w:val="32"/>
          <w:lang w:val="zh-CN"/>
        </w:rPr>
        <w:t>39</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980.00</w:t>
      </w:r>
      <w:r>
        <w:rPr>
          <w:rFonts w:hint="default" w:ascii="Times New Roman" w:hAnsi="Times New Roman" w:eastAsia="方正仿宋_GBK" w:cs="Times New Roman"/>
          <w:kern w:val="0"/>
          <w:sz w:val="32"/>
          <w:szCs w:val="32"/>
          <w:highlight w:val="none"/>
          <w:lang w:eastAsia="zh-CN"/>
        </w:rPr>
        <w:t>元（其中：外事接待费支出决算</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eastAsia="zh-CN"/>
        </w:rPr>
        <w:t>元），较上年增加</w:t>
      </w:r>
      <w:r>
        <w:rPr>
          <w:rFonts w:hint="default" w:ascii="Times New Roman" w:hAnsi="Times New Roman" w:eastAsia="方正仿宋_GBK" w:cs="Times New Roman"/>
          <w:color w:val="000000"/>
          <w:sz w:val="32"/>
          <w:szCs w:val="32"/>
          <w:lang w:val="zh-CN"/>
        </w:rPr>
        <w:t>6</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008.00</w:t>
      </w:r>
      <w:r>
        <w:rPr>
          <w:rFonts w:hint="default" w:ascii="Times New Roman" w:hAnsi="Times New Roman" w:eastAsia="方正仿宋_GBK" w:cs="Times New Roman"/>
          <w:kern w:val="0"/>
          <w:sz w:val="32"/>
          <w:szCs w:val="32"/>
          <w:highlight w:val="none"/>
          <w:lang w:val="en-US" w:eastAsia="zh-CN"/>
        </w:rPr>
        <w:t>元，增长</w:t>
      </w:r>
      <w:r>
        <w:rPr>
          <w:rFonts w:hint="default" w:ascii="Times New Roman" w:hAnsi="Times New Roman" w:eastAsia="方正仿宋_GBK" w:cs="Times New Roman"/>
          <w:color w:val="000000"/>
          <w:sz w:val="32"/>
          <w:szCs w:val="32"/>
          <w:lang w:val="zh-CN"/>
        </w:rPr>
        <w:t>17.69</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kern w:val="0"/>
          <w:sz w:val="32"/>
          <w:szCs w:val="32"/>
          <w:highlight w:val="none"/>
          <w:lang w:eastAsia="zh-CN"/>
        </w:rPr>
        <w:t>国（境）外接待费支出决算</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eastAsia="zh-CN"/>
        </w:rPr>
        <w:t>元，较上年增加</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val="en-US" w:eastAsia="zh-CN"/>
        </w:rPr>
        <w:t>元，</w:t>
      </w:r>
      <w:r>
        <w:rPr>
          <w:rFonts w:hint="default" w:ascii="Times New Roman" w:hAnsi="Times New Roman" w:eastAsia="方正仿宋_GBK" w:cs="Times New Roman"/>
          <w:kern w:val="0"/>
          <w:sz w:val="32"/>
          <w:szCs w:val="32"/>
          <w:highlight w:val="none"/>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2"/>
        <w:rPr>
          <w:rFonts w:hint="default" w:ascii="Times New Roman" w:hAnsi="Times New Roman" w:eastAsia="方正仿宋_GBK" w:cs="Times New Roman"/>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85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，支出决算为</w:t>
      </w:r>
      <w:r>
        <w:rPr>
          <w:rFonts w:hint="default" w:ascii="Times New Roman" w:hAnsi="Times New Roman" w:eastAsia="方正仿宋_GBK" w:cs="Times New Roman"/>
          <w:color w:val="000000"/>
          <w:sz w:val="32"/>
          <w:szCs w:val="32"/>
          <w:lang w:val="zh-CN"/>
        </w:rPr>
        <w:t>83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024.20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预算的</w:t>
      </w:r>
      <w:r>
        <w:rPr>
          <w:rFonts w:hint="default" w:ascii="Times New Roman" w:hAnsi="Times New Roman" w:eastAsia="方正仿宋_GBK" w:cs="Times New Roman"/>
          <w:color w:val="000000"/>
          <w:sz w:val="32"/>
          <w:szCs w:val="32"/>
          <w:lang w:val="zh-CN"/>
        </w:rPr>
        <w:t>97.68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kern w:val="0"/>
          <w:sz w:val="32"/>
          <w:szCs w:val="32"/>
          <w:highlight w:val="none"/>
          <w:lang w:eastAsia="zh-CN"/>
        </w:rPr>
        <w:t>支出决算较上年</w:t>
      </w:r>
      <w:r>
        <w:rPr>
          <w:rFonts w:hint="default" w:ascii="Times New Roman" w:hAnsi="Times New Roman" w:eastAsia="方正仿宋_GBK" w:cs="Times New Roman"/>
          <w:kern w:val="0"/>
          <w:sz w:val="32"/>
          <w:szCs w:val="32"/>
          <w:highlight w:val="none"/>
          <w:lang w:val="en-US" w:eastAsia="zh-CN"/>
        </w:rPr>
        <w:t>减少</w:t>
      </w:r>
      <w:r>
        <w:rPr>
          <w:rFonts w:hint="default" w:ascii="Times New Roman" w:hAnsi="Times New Roman" w:eastAsia="方正仿宋_GBK" w:cs="Times New Roman"/>
          <w:color w:val="000000"/>
          <w:sz w:val="32"/>
          <w:szCs w:val="32"/>
          <w:lang w:val="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953.60</w:t>
      </w:r>
      <w:r>
        <w:rPr>
          <w:rFonts w:hint="default" w:ascii="Times New Roman" w:hAnsi="Times New Roman" w:eastAsia="方正仿宋_GBK" w:cs="Times New Roman"/>
          <w:kern w:val="0"/>
          <w:sz w:val="32"/>
          <w:szCs w:val="32"/>
          <w:highlight w:val="none"/>
          <w:lang w:val="en-US" w:eastAsia="zh-CN"/>
        </w:rPr>
        <w:t>元，下降</w:t>
      </w:r>
      <w:r>
        <w:rPr>
          <w:rFonts w:hint="default" w:ascii="Times New Roman" w:hAnsi="Times New Roman" w:eastAsia="方正仿宋_GBK" w:cs="Times New Roman"/>
          <w:color w:val="000000"/>
          <w:sz w:val="32"/>
          <w:szCs w:val="32"/>
          <w:lang w:val="zh-CN"/>
        </w:rPr>
        <w:t>4.55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；公务用车购置费支出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sz w:val="32"/>
          <w:szCs w:val="32"/>
          <w:highlight w:val="none"/>
        </w:rPr>
        <w:t>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45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43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044.20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预算的</w:t>
      </w:r>
      <w:r>
        <w:rPr>
          <w:rFonts w:hint="default" w:ascii="Times New Roman" w:hAnsi="Times New Roman" w:eastAsia="方正仿宋_GBK" w:cs="Times New Roman"/>
          <w:color w:val="000000"/>
          <w:sz w:val="32"/>
          <w:szCs w:val="32"/>
          <w:lang w:val="zh-CN"/>
        </w:rPr>
        <w:t>95.65</w:t>
      </w:r>
      <w:r>
        <w:rPr>
          <w:rFonts w:hint="default" w:ascii="Times New Roman" w:hAnsi="Times New Roman" w:eastAsia="方正仿宋_GBK" w:cs="Times New Roman"/>
          <w:sz w:val="32"/>
          <w:szCs w:val="32"/>
          <w:highlight w:val="none"/>
        </w:rPr>
        <w:t>%；公务接待费支出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40</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39</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980.00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预算的</w:t>
      </w:r>
      <w:r>
        <w:rPr>
          <w:rFonts w:hint="default" w:ascii="Times New Roman" w:hAnsi="Times New Roman" w:eastAsia="方正仿宋_GBK" w:cs="Times New Roman"/>
          <w:color w:val="000000"/>
          <w:sz w:val="32"/>
          <w:szCs w:val="32"/>
          <w:lang w:val="zh-CN"/>
        </w:rPr>
        <w:t>99.95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年度一般公共预算财政拨款“三公”经费支出决算数小于</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预算数的主要原因</w:t>
      </w:r>
      <w:r>
        <w:rPr>
          <w:rFonts w:hint="default" w:ascii="Times New Roman" w:hAnsi="Times New Roman" w:eastAsia="方正仿宋_GBK" w:cs="Times New Roman"/>
          <w:sz w:val="32"/>
          <w:szCs w:val="32"/>
          <w:highlight w:val="none"/>
          <w:lang w:eastAsia="zh-CN"/>
        </w:rPr>
        <w:t>是未合理安排公务用车运行维护相关费用支出。</w:t>
      </w:r>
    </w:p>
    <w:p>
      <w:pPr>
        <w:keepNext w:val="0"/>
        <w:keepLines w:val="0"/>
        <w:pageBreakBefore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因公出国（境）费支出决算增加</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上年无此项支出</w:t>
      </w:r>
      <w:r>
        <w:rPr>
          <w:rFonts w:hint="default" w:ascii="Times New Roman" w:hAnsi="Times New Roman" w:eastAsia="方正仿宋_GBK" w:cs="Times New Roman"/>
          <w:sz w:val="32"/>
          <w:szCs w:val="32"/>
          <w:highlight w:val="none"/>
        </w:rPr>
        <w:t>；公务用车购置费支出决算增加</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上年无此项支出</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sz w:val="32"/>
          <w:szCs w:val="32"/>
          <w:highlight w:val="none"/>
        </w:rPr>
        <w:t>支出决算减少</w:t>
      </w:r>
      <w:r>
        <w:rPr>
          <w:rFonts w:hint="default" w:ascii="Times New Roman" w:hAnsi="Times New Roman" w:eastAsia="方正仿宋_GBK" w:cs="Times New Roman"/>
          <w:color w:val="000000"/>
          <w:sz w:val="32"/>
          <w:szCs w:val="32"/>
          <w:lang w:val="zh-CN"/>
        </w:rPr>
        <w:t>9</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961.60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，下降</w:t>
      </w:r>
      <w:r>
        <w:rPr>
          <w:rFonts w:hint="default" w:ascii="Times New Roman" w:hAnsi="Times New Roman" w:eastAsia="方正仿宋_GBK" w:cs="Times New Roman"/>
          <w:color w:val="000000"/>
          <w:sz w:val="32"/>
          <w:szCs w:val="32"/>
          <w:lang w:val="zh-CN"/>
        </w:rPr>
        <w:t>18.79</w:t>
      </w:r>
      <w:r>
        <w:rPr>
          <w:rFonts w:hint="default" w:ascii="Times New Roman" w:hAnsi="Times New Roman" w:eastAsia="方正仿宋_GBK" w:cs="Times New Roman"/>
          <w:sz w:val="32"/>
          <w:szCs w:val="32"/>
          <w:highlight w:val="none"/>
        </w:rPr>
        <w:t>%；公务接待费支出决算增加</w:t>
      </w:r>
      <w:r>
        <w:rPr>
          <w:rFonts w:hint="default" w:ascii="Times New Roman" w:hAnsi="Times New Roman" w:eastAsia="方正仿宋_GBK" w:cs="Times New Roman"/>
          <w:color w:val="000000"/>
          <w:sz w:val="32"/>
          <w:szCs w:val="32"/>
          <w:lang w:val="zh-CN"/>
        </w:rPr>
        <w:t>6</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008.00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color w:val="000000"/>
          <w:sz w:val="32"/>
          <w:szCs w:val="32"/>
          <w:lang w:val="zh-CN"/>
        </w:rPr>
        <w:t>17.69</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kern w:val="0"/>
          <w:sz w:val="32"/>
          <w:szCs w:val="32"/>
          <w:highlight w:val="none"/>
          <w:lang w:eastAsia="zh-CN"/>
        </w:rPr>
        <w:t>具体是国内接待费支出决算</w:t>
      </w:r>
      <w:r>
        <w:rPr>
          <w:rFonts w:hint="default" w:ascii="Times New Roman" w:hAnsi="Times New Roman" w:eastAsia="方正仿宋_GBK" w:cs="Times New Roman"/>
          <w:color w:val="000000"/>
          <w:sz w:val="32"/>
          <w:szCs w:val="32"/>
          <w:lang w:val="zh-CN"/>
        </w:rPr>
        <w:t>39</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980.00</w:t>
      </w:r>
      <w:r>
        <w:rPr>
          <w:rFonts w:hint="default" w:ascii="Times New Roman" w:hAnsi="Times New Roman" w:eastAsia="方正仿宋_GBK" w:cs="Times New Roman"/>
          <w:kern w:val="0"/>
          <w:sz w:val="32"/>
          <w:szCs w:val="32"/>
          <w:highlight w:val="none"/>
          <w:lang w:eastAsia="zh-CN"/>
        </w:rPr>
        <w:t>元（其中：外事接待费支出决算</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eastAsia="zh-CN"/>
        </w:rPr>
        <w:t>元），较上年增加</w:t>
      </w:r>
      <w:r>
        <w:rPr>
          <w:rFonts w:hint="default" w:ascii="Times New Roman" w:hAnsi="Times New Roman" w:eastAsia="方正仿宋_GBK" w:cs="Times New Roman"/>
          <w:kern w:val="0"/>
          <w:sz w:val="32"/>
          <w:szCs w:val="32"/>
          <w:highlight w:val="none"/>
          <w:lang w:val="en-US" w:eastAsia="zh-CN"/>
        </w:rPr>
        <w:t>6</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008.00元，增长17.69%</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kern w:val="0"/>
          <w:sz w:val="32"/>
          <w:szCs w:val="32"/>
          <w:highlight w:val="none"/>
          <w:lang w:eastAsia="zh-CN"/>
        </w:rPr>
        <w:t>国（境）外接待费支出决算</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eastAsia="zh-CN"/>
        </w:rPr>
        <w:t>元较上年增加</w:t>
      </w:r>
      <w:r>
        <w:rPr>
          <w:rFonts w:hint="default" w:ascii="Times New Roman" w:hAnsi="Times New Roman" w:eastAsia="方正仿宋_GBK" w:cs="Times New Roman"/>
          <w:kern w:val="0"/>
          <w:sz w:val="32"/>
          <w:szCs w:val="32"/>
          <w:highlight w:val="none"/>
          <w:lang w:val="en-US" w:eastAsia="zh-CN"/>
        </w:rPr>
        <w:t>0.00元，</w:t>
      </w:r>
      <w:r>
        <w:rPr>
          <w:rFonts w:hint="default" w:ascii="Times New Roman" w:hAnsi="Times New Roman" w:eastAsia="方正仿宋_GBK" w:cs="Times New Roman"/>
          <w:sz w:val="32"/>
          <w:szCs w:val="32"/>
          <w:highlight w:val="none"/>
          <w:lang w:eastAsia="zh-CN"/>
        </w:rPr>
        <w:t>上年无此项支出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年度一般公共预算财政拨款“三公”经费支出决算减少</w:t>
      </w:r>
      <w:r>
        <w:rPr>
          <w:rFonts w:hint="default"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853.60元</w:t>
      </w:r>
      <w:r>
        <w:rPr>
          <w:rFonts w:hint="default" w:ascii="Times New Roman" w:hAnsi="Times New Roman" w:eastAsia="方正仿宋_GBK" w:cs="Times New Roman"/>
          <w:sz w:val="32"/>
          <w:szCs w:val="32"/>
          <w:highlight w:val="none"/>
        </w:rPr>
        <w:t>的主要原因</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公务用车运行维护费</w:t>
      </w:r>
      <w:r>
        <w:rPr>
          <w:rFonts w:hint="default" w:ascii="Times New Roman" w:hAnsi="Times New Roman" w:eastAsia="方正仿宋_GBK" w:cs="Times New Roman"/>
          <w:sz w:val="32"/>
          <w:szCs w:val="32"/>
          <w:highlight w:val="none"/>
          <w:lang w:eastAsia="zh-CN"/>
        </w:rPr>
        <w:t>减少</w:t>
      </w:r>
      <w:r>
        <w:rPr>
          <w:rFonts w:hint="default"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961.60</w:t>
      </w:r>
      <w:r>
        <w:rPr>
          <w:rFonts w:hint="default" w:ascii="Times New Roman" w:hAnsi="Times New Roman" w:eastAsia="方正仿宋_GBK" w:cs="Times New Roman"/>
          <w:sz w:val="32"/>
          <w:szCs w:val="32"/>
          <w:highlight w:val="none"/>
        </w:rPr>
        <w:t>元</w:t>
      </w:r>
      <w:r>
        <w:rPr>
          <w:rFonts w:hint="default" w:ascii="Times New Roman" w:hAnsi="Times New Roman" w:eastAsia="方正仿宋_GBK" w:cs="Times New Roman"/>
          <w:sz w:val="32"/>
          <w:szCs w:val="32"/>
          <w:highlight w:val="none"/>
          <w:lang w:eastAsia="zh-CN"/>
        </w:rPr>
        <w:t>，为落实基层减负相关要求，合并下乡调研频次，减少了车辆</w:t>
      </w:r>
      <w:r>
        <w:rPr>
          <w:rFonts w:hint="eastAsia" w:eastAsia="方正仿宋_GBK" w:cs="Times New Roman"/>
          <w:sz w:val="32"/>
          <w:szCs w:val="32"/>
          <w:highlight w:val="none"/>
          <w:lang w:val="en-US" w:eastAsia="zh-CN"/>
        </w:rPr>
        <w:t>燃油费</w:t>
      </w:r>
      <w:r>
        <w:rPr>
          <w:rFonts w:hint="default" w:ascii="Times New Roman" w:hAnsi="Times New Roman" w:eastAsia="方正仿宋_GBK" w:cs="Times New Roman"/>
          <w:sz w:val="32"/>
          <w:szCs w:val="32"/>
          <w:highlight w:val="none"/>
          <w:lang w:eastAsia="zh-CN"/>
        </w:rPr>
        <w:t>和过路费。</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公务接待费较上年</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008.00</w:t>
      </w:r>
      <w:r>
        <w:rPr>
          <w:rFonts w:hint="default" w:ascii="Times New Roman" w:hAnsi="Times New Roman" w:eastAsia="方正仿宋_GBK" w:cs="Times New Roman"/>
          <w:sz w:val="32"/>
          <w:szCs w:val="32"/>
          <w:highlight w:val="none"/>
        </w:rPr>
        <w:t>元，主要是</w:t>
      </w:r>
      <w:r>
        <w:rPr>
          <w:rFonts w:hint="default" w:ascii="Times New Roman" w:hAnsi="Times New Roman" w:eastAsia="方正仿宋_GBK" w:cs="Times New Roman"/>
          <w:sz w:val="32"/>
          <w:szCs w:val="32"/>
          <w:highlight w:val="none"/>
          <w:lang w:val="en-US" w:eastAsia="zh-CN"/>
        </w:rPr>
        <w:t>2024年清理支付历年未支接待费</w:t>
      </w:r>
      <w:r>
        <w:rPr>
          <w:rFonts w:hint="default" w:ascii="Times New Roman" w:hAnsi="Times New Roman" w:eastAsia="方正仿宋_GBK" w:cs="Times New Roman"/>
          <w:sz w:val="32"/>
          <w:szCs w:val="32"/>
          <w:highlight w:val="none"/>
        </w:rPr>
        <w:t>导致。</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安排因公出国（境）团组</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b w:val="0"/>
          <w:bCs/>
          <w:sz w:val="32"/>
          <w:szCs w:val="32"/>
          <w:highlight w:val="none"/>
        </w:rPr>
        <w:t>个，累计</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b w:val="0"/>
          <w:bCs/>
          <w:sz w:val="32"/>
          <w:szCs w:val="32"/>
          <w:highlight w:val="none"/>
        </w:rPr>
        <w:t>人次。</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b w:val="0"/>
          <w:bCs/>
          <w:sz w:val="32"/>
          <w:szCs w:val="32"/>
          <w:highlight w:val="none"/>
        </w:rPr>
        <w:t>辆。开支一般公共预算财政拨款的公务用车保有量为</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b w:val="0"/>
          <w:bCs/>
          <w:sz w:val="32"/>
          <w:szCs w:val="32"/>
          <w:highlight w:val="none"/>
        </w:rPr>
        <w:t>辆。主要用于</w:t>
      </w:r>
      <w:r>
        <w:rPr>
          <w:rFonts w:hint="default" w:ascii="Times New Roman" w:hAnsi="Times New Roman" w:eastAsia="方正仿宋_GBK" w:cs="Times New Roman"/>
          <w:color w:val="auto"/>
          <w:sz w:val="32"/>
          <w:szCs w:val="32"/>
          <w:lang w:val="en-US"/>
        </w:rPr>
        <w:t>开展基层党建工作、干部工作、公务员工作、人才工作、离退休干部工作</w:t>
      </w:r>
      <w:r>
        <w:rPr>
          <w:rFonts w:hint="default" w:ascii="Times New Roman" w:hAnsi="Times New Roman" w:eastAsia="方正仿宋_GBK" w:cs="Times New Roman"/>
          <w:b w:val="0"/>
          <w:bCs/>
          <w:sz w:val="32"/>
          <w:szCs w:val="32"/>
          <w:highlight w:val="none"/>
        </w:rPr>
        <w:t>所需车辆燃料费、维修费、过路过桥费、保险费等。</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eastAsia" w:eastAsia="方正仿宋_GBK" w:cs="Times New Roman"/>
          <w:color w:val="000000"/>
          <w:sz w:val="32"/>
          <w:szCs w:val="32"/>
          <w:lang w:val="en-US" w:eastAsia="zh-CN"/>
        </w:rPr>
        <w:t>51</w:t>
      </w:r>
      <w:r>
        <w:rPr>
          <w:rFonts w:hint="default" w:ascii="Times New Roman" w:hAnsi="Times New Roman" w:eastAsia="方正仿宋_GBK" w:cs="Times New Roman"/>
          <w:sz w:val="32"/>
          <w:szCs w:val="32"/>
          <w:highlight w:val="none"/>
        </w:rPr>
        <w:t>批次（其中：外事接待</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456</w:t>
      </w:r>
      <w:r>
        <w:rPr>
          <w:rFonts w:hint="default" w:ascii="Times New Roman" w:hAnsi="Times New Roman" w:eastAsia="方正仿宋_GBK" w:cs="Times New Roman"/>
          <w:sz w:val="32"/>
          <w:szCs w:val="32"/>
          <w:highlight w:val="none"/>
        </w:rPr>
        <w:t>人（其中：外事接待人次</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sz w:val="32"/>
          <w:szCs w:val="32"/>
          <w:highlight w:val="none"/>
        </w:rPr>
        <w:t>人）。主要用于</w:t>
      </w:r>
      <w:r>
        <w:rPr>
          <w:rFonts w:hint="default" w:ascii="Times New Roman" w:hAnsi="Times New Roman" w:eastAsia="方正仿宋_GBK" w:cs="Times New Roman"/>
          <w:color w:val="auto"/>
          <w:sz w:val="32"/>
          <w:szCs w:val="32"/>
          <w:lang w:val="en-US"/>
        </w:rPr>
        <w:t>开展基层党建工作、干部工作、公务员工作、人才工作、离退休干部工作</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sz w:val="32"/>
          <w:szCs w:val="32"/>
          <w:highlight w:val="none"/>
        </w:rPr>
        <w:t>发生的接待支出。安排国（境）外公务接待</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sz w:val="32"/>
          <w:szCs w:val="32"/>
          <w:highlight w:val="none"/>
        </w:rPr>
        <w:t>批次，接待人次</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sz w:val="32"/>
          <w:szCs w:val="32"/>
          <w:highlight w:val="none"/>
        </w:rPr>
        <w:t>人。</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不存在需要说明的事项。</w:t>
      </w:r>
    </w:p>
    <w:p>
      <w:pPr>
        <w:keepNext w:val="0"/>
        <w:keepLines w:val="0"/>
        <w:pageBreakBefore w:val="0"/>
        <w:widowControl/>
        <w:kinsoku/>
        <w:wordWrap/>
        <w:overflowPunct/>
        <w:topLinePunct w:val="0"/>
        <w:autoSpaceDE/>
        <w:autoSpaceDN/>
        <w:bidi w:val="0"/>
        <w:adjustRightInd/>
        <w:snapToGrid w:val="0"/>
        <w:spacing w:before="100" w:after="100"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p>
    <w:p>
      <w:pPr>
        <w:keepNext w:val="0"/>
        <w:keepLines w:val="0"/>
        <w:pageBreakBefore w:val="0"/>
        <w:widowControl/>
        <w:kinsoku/>
        <w:wordWrap/>
        <w:overflowPunct/>
        <w:topLinePunct w:val="0"/>
        <w:autoSpaceDE/>
        <w:autoSpaceDN/>
        <w:bidi w:val="0"/>
        <w:adjustRightInd/>
        <w:snapToGrid w:val="0"/>
        <w:spacing w:before="100" w:after="100" w:line="590" w:lineRule="exact"/>
        <w:ind w:left="0" w:leftChars="0" w:right="0" w:rightChars="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第四部分  其他重要事项及相关口径情况说明</w:t>
      </w:r>
    </w:p>
    <w:p>
      <w:pPr>
        <w:keepNext w:val="0"/>
        <w:keepLines w:val="0"/>
        <w:pageBreakBefore w:val="0"/>
        <w:kinsoku/>
        <w:wordWrap/>
        <w:overflowPunct/>
        <w:topLinePunct w:val="0"/>
        <w:autoSpaceDE/>
        <w:autoSpaceDN/>
        <w:bidi w:val="0"/>
        <w:adjustRightInd/>
        <w:spacing w:line="590" w:lineRule="exact"/>
        <w:ind w:left="0" w:leftChars="0" w:right="0" w:rightChars="0" w:firstLine="640" w:firstLineChars="200"/>
        <w:jc w:val="both"/>
        <w:textAlignment w:val="auto"/>
        <w:outlineLvl w:val="1"/>
        <w:rPr>
          <w:rFonts w:hint="eastAsia" w:ascii="黑体" w:hAnsi="黑体" w:eastAsia="黑体" w:cs="黑体"/>
          <w:sz w:val="30"/>
          <w:szCs w:val="30"/>
          <w:highlight w:val="none"/>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机关运行经费支出情况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0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876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298.02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198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945.18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color w:val="000000"/>
          <w:sz w:val="32"/>
          <w:szCs w:val="32"/>
          <w:lang w:val="zh-CN"/>
        </w:rPr>
        <w:t>29.37</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是增加会议费</w:t>
      </w:r>
      <w:r>
        <w:rPr>
          <w:rFonts w:hint="default" w:ascii="Times New Roman" w:hAnsi="Times New Roman" w:eastAsia="方正仿宋_GBK" w:cs="Times New Roman"/>
          <w:sz w:val="32"/>
          <w:szCs w:val="32"/>
          <w:highlight w:val="none"/>
          <w:lang w:val="en-US" w:eastAsia="zh-CN"/>
        </w:rPr>
        <w:t>54</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879.00元、劳务费172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318.72元、办公设备和无形资产购置费99</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910.00元，减少办公费83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600.50元、福利费44</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700.00元等导致。</w:t>
      </w: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rPr>
        <w:t>机关运行经费主要用于</w:t>
      </w:r>
      <w:r>
        <w:rPr>
          <w:rFonts w:hint="default" w:ascii="Times New Roman" w:hAnsi="Times New Roman" w:eastAsia="方正仿宋_GBK" w:cs="Times New Roman"/>
          <w:color w:val="000000"/>
          <w:sz w:val="32"/>
          <w:szCs w:val="32"/>
          <w:lang w:val="en-US"/>
        </w:rPr>
        <w:t>财政拨款安排的基本支出中的公用经费支出</w:t>
      </w:r>
      <w:r>
        <w:rPr>
          <w:rFonts w:hint="default" w:ascii="Times New Roman" w:hAnsi="Times New Roman" w:eastAsia="方正仿宋_GBK" w:cs="Times New Roman"/>
          <w:color w:val="000000"/>
          <w:sz w:val="32"/>
          <w:szCs w:val="32"/>
          <w:lang w:val="en-US" w:eastAsia="zh-CN"/>
        </w:rPr>
        <w:t>（包括商品和服务支出、资本性支出），</w:t>
      </w:r>
      <w:r>
        <w:rPr>
          <w:rFonts w:hint="default"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rPr>
        <w:t>办公费</w:t>
      </w:r>
      <w:r>
        <w:rPr>
          <w:rFonts w:hint="default" w:ascii="Times New Roman" w:hAnsi="Times New Roman" w:eastAsia="方正仿宋_GBK" w:cs="Times New Roman"/>
          <w:color w:val="auto"/>
          <w:sz w:val="32"/>
          <w:szCs w:val="32"/>
          <w:lang w:val="en-US" w:eastAsia="zh-CN"/>
        </w:rPr>
        <w:t>34,668.0</w:t>
      </w:r>
      <w:r>
        <w:rPr>
          <w:rFonts w:hint="default" w:ascii="Times New Roman" w:hAnsi="Times New Roman" w:eastAsia="方正仿宋_GBK" w:cs="Times New Roman"/>
          <w:color w:val="auto"/>
          <w:sz w:val="32"/>
          <w:szCs w:val="32"/>
          <w:lang w:val="en-US"/>
        </w:rPr>
        <w:t>0元、水费</w:t>
      </w:r>
      <w:r>
        <w:rPr>
          <w:rFonts w:hint="default" w:ascii="Times New Roman" w:hAnsi="Times New Roman" w:eastAsia="方正仿宋_GBK" w:cs="Times New Roman"/>
          <w:color w:val="auto"/>
          <w:sz w:val="32"/>
          <w:szCs w:val="32"/>
          <w:lang w:val="en-US" w:eastAsia="zh-CN"/>
        </w:rPr>
        <w:t>9,372.80</w:t>
      </w:r>
      <w:r>
        <w:rPr>
          <w:rFonts w:hint="default" w:ascii="Times New Roman" w:hAnsi="Times New Roman" w:eastAsia="方正仿宋_GBK" w:cs="Times New Roman"/>
          <w:color w:val="auto"/>
          <w:sz w:val="32"/>
          <w:szCs w:val="32"/>
          <w:lang w:val="en-US"/>
        </w:rPr>
        <w:t>元、电费</w:t>
      </w:r>
      <w:r>
        <w:rPr>
          <w:rFonts w:hint="default" w:ascii="Times New Roman" w:hAnsi="Times New Roman" w:eastAsia="方正仿宋_GBK" w:cs="Times New Roman"/>
          <w:color w:val="auto"/>
          <w:sz w:val="32"/>
          <w:szCs w:val="32"/>
          <w:lang w:val="en-US" w:eastAsia="zh-CN"/>
        </w:rPr>
        <w:t>3,583.82</w:t>
      </w:r>
      <w:r>
        <w:rPr>
          <w:rFonts w:hint="default" w:ascii="Times New Roman" w:hAnsi="Times New Roman" w:eastAsia="方正仿宋_GBK" w:cs="Times New Roman"/>
          <w:color w:val="auto"/>
          <w:sz w:val="32"/>
          <w:szCs w:val="32"/>
          <w:lang w:val="en-US"/>
        </w:rPr>
        <w:t>元、邮电费</w:t>
      </w:r>
      <w:r>
        <w:rPr>
          <w:rFonts w:hint="default" w:ascii="Times New Roman" w:hAnsi="Times New Roman" w:eastAsia="方正仿宋_GBK" w:cs="Times New Roman"/>
          <w:color w:val="auto"/>
          <w:sz w:val="32"/>
          <w:szCs w:val="32"/>
          <w:lang w:val="en-US" w:eastAsia="zh-CN"/>
        </w:rPr>
        <w:t>13,790.20</w:t>
      </w:r>
      <w:r>
        <w:rPr>
          <w:rFonts w:hint="default" w:ascii="Times New Roman" w:hAnsi="Times New Roman" w:eastAsia="方正仿宋_GBK" w:cs="Times New Roman"/>
          <w:color w:val="auto"/>
          <w:sz w:val="32"/>
          <w:szCs w:val="32"/>
          <w:lang w:val="en-US"/>
        </w:rPr>
        <w:t>元、</w:t>
      </w:r>
      <w:r>
        <w:rPr>
          <w:rFonts w:hint="default" w:ascii="Times New Roman" w:hAnsi="Times New Roman" w:eastAsia="方正仿宋_GBK" w:cs="Times New Roman"/>
          <w:color w:val="auto"/>
          <w:sz w:val="32"/>
          <w:szCs w:val="32"/>
          <w:lang w:val="en-US" w:eastAsia="zh-CN"/>
        </w:rPr>
        <w:t>差</w:t>
      </w:r>
      <w:r>
        <w:rPr>
          <w:rFonts w:hint="default" w:ascii="Times New Roman" w:hAnsi="Times New Roman" w:eastAsia="方正仿宋_GBK" w:cs="Times New Roman"/>
          <w:color w:val="auto"/>
          <w:sz w:val="32"/>
          <w:szCs w:val="32"/>
          <w:lang w:val="en-US"/>
        </w:rPr>
        <w:t>旅费</w:t>
      </w:r>
      <w:r>
        <w:rPr>
          <w:rFonts w:hint="default" w:ascii="Times New Roman" w:hAnsi="Times New Roman" w:eastAsia="方正仿宋_GBK" w:cs="Times New Roman"/>
          <w:color w:val="auto"/>
          <w:sz w:val="32"/>
          <w:szCs w:val="32"/>
          <w:lang w:val="en-US" w:eastAsia="zh-CN"/>
        </w:rPr>
        <w:t>6,860.00</w:t>
      </w:r>
      <w:r>
        <w:rPr>
          <w:rFonts w:hint="default" w:ascii="Times New Roman" w:hAnsi="Times New Roman" w:eastAsia="方正仿宋_GBK" w:cs="Times New Roman"/>
          <w:color w:val="auto"/>
          <w:sz w:val="32"/>
          <w:szCs w:val="32"/>
          <w:lang w:val="en-US"/>
        </w:rPr>
        <w:t>元、会议费</w:t>
      </w:r>
      <w:r>
        <w:rPr>
          <w:rFonts w:hint="default" w:ascii="Times New Roman" w:hAnsi="Times New Roman" w:eastAsia="方正仿宋_GBK" w:cs="Times New Roman"/>
          <w:color w:val="auto"/>
          <w:sz w:val="32"/>
          <w:szCs w:val="32"/>
          <w:lang w:val="en-US" w:eastAsia="zh-CN"/>
        </w:rPr>
        <w:t>66,350.00</w:t>
      </w:r>
      <w:r>
        <w:rPr>
          <w:rFonts w:hint="default" w:ascii="Times New Roman" w:hAnsi="Times New Roman" w:eastAsia="方正仿宋_GBK" w:cs="Times New Roman"/>
          <w:color w:val="auto"/>
          <w:sz w:val="32"/>
          <w:szCs w:val="32"/>
          <w:lang w:val="en-US"/>
        </w:rPr>
        <w:t>元、培训费</w:t>
      </w:r>
      <w:r>
        <w:rPr>
          <w:rFonts w:hint="default" w:ascii="Times New Roman" w:hAnsi="Times New Roman" w:eastAsia="方正仿宋_GBK" w:cs="Times New Roman"/>
          <w:color w:val="auto"/>
          <w:sz w:val="32"/>
          <w:szCs w:val="32"/>
          <w:lang w:val="en-US" w:eastAsia="zh-CN"/>
        </w:rPr>
        <w:t>13,743.00</w:t>
      </w:r>
      <w:r>
        <w:rPr>
          <w:rFonts w:hint="default" w:ascii="Times New Roman" w:hAnsi="Times New Roman" w:eastAsia="方正仿宋_GBK" w:cs="Times New Roman"/>
          <w:color w:val="auto"/>
          <w:sz w:val="32"/>
          <w:szCs w:val="32"/>
          <w:lang w:val="en-US"/>
        </w:rPr>
        <w:t>元、公务接待费</w:t>
      </w:r>
      <w:r>
        <w:rPr>
          <w:rFonts w:hint="default" w:ascii="Times New Roman" w:hAnsi="Times New Roman" w:eastAsia="方正仿宋_GBK" w:cs="Times New Roman"/>
          <w:color w:val="auto"/>
          <w:sz w:val="32"/>
          <w:szCs w:val="32"/>
          <w:lang w:val="en-US" w:eastAsia="zh-CN"/>
        </w:rPr>
        <w:t>39,980.00</w:t>
      </w:r>
      <w:r>
        <w:rPr>
          <w:rFonts w:hint="default" w:ascii="Times New Roman" w:hAnsi="Times New Roman" w:eastAsia="方正仿宋_GBK" w:cs="Times New Roman"/>
          <w:color w:val="auto"/>
          <w:sz w:val="32"/>
          <w:szCs w:val="32"/>
          <w:lang w:val="en-US"/>
        </w:rPr>
        <w:t>元、劳务费</w:t>
      </w:r>
      <w:r>
        <w:rPr>
          <w:rFonts w:hint="default" w:ascii="Times New Roman" w:hAnsi="Times New Roman" w:eastAsia="方正仿宋_GBK" w:cs="Times New Roman"/>
          <w:color w:val="auto"/>
          <w:sz w:val="32"/>
          <w:szCs w:val="32"/>
          <w:lang w:val="en-US" w:eastAsia="zh-CN"/>
        </w:rPr>
        <w:t>328,512.00</w:t>
      </w:r>
      <w:r>
        <w:rPr>
          <w:rFonts w:hint="default" w:ascii="Times New Roman" w:hAnsi="Times New Roman" w:eastAsia="方正仿宋_GBK" w:cs="Times New Roman"/>
          <w:color w:val="auto"/>
          <w:sz w:val="32"/>
          <w:szCs w:val="32"/>
          <w:lang w:val="en-US"/>
        </w:rPr>
        <w:t>元、工会经费</w:t>
      </w:r>
      <w:r>
        <w:rPr>
          <w:rFonts w:hint="default" w:ascii="Times New Roman" w:hAnsi="Times New Roman" w:eastAsia="方正仿宋_GBK" w:cs="Times New Roman"/>
          <w:color w:val="auto"/>
          <w:sz w:val="32"/>
          <w:szCs w:val="32"/>
          <w:lang w:val="en-US" w:eastAsia="zh-CN"/>
        </w:rPr>
        <w:t>13,600.0</w:t>
      </w:r>
      <w:r>
        <w:rPr>
          <w:rFonts w:hint="default" w:ascii="Times New Roman" w:hAnsi="Times New Roman" w:eastAsia="方正仿宋_GBK" w:cs="Times New Roman"/>
          <w:color w:val="auto"/>
          <w:sz w:val="32"/>
          <w:szCs w:val="32"/>
          <w:lang w:val="en-US"/>
        </w:rPr>
        <w:t>0元、公务用车运行维护费</w:t>
      </w:r>
      <w:r>
        <w:rPr>
          <w:rFonts w:hint="default" w:ascii="Times New Roman" w:hAnsi="Times New Roman" w:eastAsia="方正仿宋_GBK" w:cs="Times New Roman"/>
          <w:color w:val="auto"/>
          <w:sz w:val="32"/>
          <w:szCs w:val="32"/>
          <w:lang w:val="en-US" w:eastAsia="zh-CN"/>
        </w:rPr>
        <w:t>43,044.20</w:t>
      </w:r>
      <w:r>
        <w:rPr>
          <w:rFonts w:hint="default" w:ascii="Times New Roman" w:hAnsi="Times New Roman" w:eastAsia="方正仿宋_GBK" w:cs="Times New Roman"/>
          <w:color w:val="auto"/>
          <w:sz w:val="32"/>
          <w:szCs w:val="32"/>
          <w:lang w:val="en-US"/>
        </w:rPr>
        <w:t>元、其他交通费用</w:t>
      </w:r>
      <w:r>
        <w:rPr>
          <w:rFonts w:hint="default" w:ascii="Times New Roman" w:hAnsi="Times New Roman" w:eastAsia="方正仿宋_GBK" w:cs="Times New Roman"/>
          <w:color w:val="auto"/>
          <w:sz w:val="32"/>
          <w:szCs w:val="32"/>
          <w:lang w:val="en-US" w:eastAsia="zh-CN"/>
        </w:rPr>
        <w:t>185,857.0</w:t>
      </w:r>
      <w:r>
        <w:rPr>
          <w:rFonts w:hint="default" w:ascii="Times New Roman" w:hAnsi="Times New Roman" w:eastAsia="方正仿宋_GBK" w:cs="Times New Roman"/>
          <w:color w:val="auto"/>
          <w:sz w:val="32"/>
          <w:szCs w:val="32"/>
          <w:lang w:val="en-US"/>
        </w:rPr>
        <w:t>0元、其他商品和服务支出</w:t>
      </w:r>
      <w:r>
        <w:rPr>
          <w:rFonts w:hint="default" w:ascii="Times New Roman" w:hAnsi="Times New Roman" w:eastAsia="方正仿宋_GBK" w:cs="Times New Roman"/>
          <w:color w:val="auto"/>
          <w:sz w:val="32"/>
          <w:szCs w:val="32"/>
          <w:lang w:val="en-US" w:eastAsia="zh-CN"/>
        </w:rPr>
        <w:t>14,057.0</w:t>
      </w:r>
      <w:r>
        <w:rPr>
          <w:rFonts w:hint="default" w:ascii="Times New Roman" w:hAnsi="Times New Roman" w:eastAsia="方正仿宋_GBK" w:cs="Times New Roman"/>
          <w:color w:val="auto"/>
          <w:sz w:val="32"/>
          <w:szCs w:val="32"/>
          <w:lang w:val="en-US"/>
        </w:rPr>
        <w:t>0元</w:t>
      </w:r>
      <w:r>
        <w:rPr>
          <w:rFonts w:hint="default" w:ascii="Times New Roman" w:hAnsi="Times New Roman" w:eastAsia="方正仿宋_GBK" w:cs="Times New Roman"/>
          <w:color w:val="auto"/>
          <w:sz w:val="32"/>
          <w:szCs w:val="32"/>
          <w:lang w:val="en-US" w:eastAsia="zh-CN"/>
        </w:rPr>
        <w:t>、办公设备购置102,880.00元</w:t>
      </w:r>
      <w:r>
        <w:rPr>
          <w:rFonts w:hint="default" w:ascii="Times New Roman" w:hAnsi="Times New Roman" w:eastAsia="方正仿宋_GBK" w:cs="Times New Roman"/>
          <w:color w:val="auto"/>
          <w:sz w:val="32"/>
          <w:szCs w:val="32"/>
          <w:lang w:val="en-US"/>
        </w:rPr>
        <w:t>。</w:t>
      </w:r>
    </w:p>
    <w:p>
      <w:pPr>
        <w:widowControl/>
        <w:numPr>
          <w:ilvl w:val="0"/>
          <w:numId w:val="0"/>
        </w:numPr>
        <w:ind w:left="420" w:leftChars="200" w:firstLine="320" w:firstLineChars="100"/>
        <w:outlineLvl w:val="1"/>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eastAsia="zh-CN"/>
        </w:rPr>
        <w:t>二、</w:t>
      </w:r>
      <w:r>
        <w:rPr>
          <w:rFonts w:hint="eastAsia" w:ascii="方正黑体_GBK" w:hAnsi="方正黑体_GBK" w:eastAsia="方正黑体_GBK" w:cs="方正黑体_GBK"/>
          <w:color w:val="000000"/>
          <w:kern w:val="0"/>
          <w:sz w:val="32"/>
          <w:szCs w:val="32"/>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中国共产党峨山彝族自治县委员会组织部</w:t>
      </w:r>
      <w:r>
        <w:rPr>
          <w:rFonts w:hint="default" w:ascii="Times New Roman" w:hAnsi="Times New Roman" w:eastAsia="方正仿宋_GBK" w:cs="Times New Roman"/>
          <w:sz w:val="32"/>
          <w:szCs w:val="32"/>
          <w:highlight w:val="none"/>
          <w:lang w:eastAsia="zh-CN"/>
        </w:rPr>
        <w:t>资产总额</w:t>
      </w: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881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491.45</w:t>
      </w:r>
      <w:r>
        <w:rPr>
          <w:rFonts w:hint="default" w:ascii="Times New Roman" w:hAnsi="Times New Roman" w:eastAsia="方正仿宋_GBK" w:cs="Times New Roman"/>
          <w:sz w:val="32"/>
          <w:szCs w:val="32"/>
          <w:highlight w:val="none"/>
          <w:lang w:eastAsia="zh-CN"/>
        </w:rPr>
        <w:t>元，其中，流动资产</w:t>
      </w:r>
      <w:r>
        <w:rPr>
          <w:rFonts w:hint="default" w:ascii="Times New Roman" w:hAnsi="Times New Roman" w:eastAsia="方正仿宋_GBK" w:cs="Times New Roman"/>
          <w:sz w:val="32"/>
          <w:szCs w:val="32"/>
          <w:highlight w:val="none"/>
          <w:lang w:val="en-US" w:eastAsia="zh-CN"/>
        </w:rPr>
        <w:t>112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100.21</w:t>
      </w:r>
      <w:r>
        <w:rPr>
          <w:rFonts w:hint="default" w:ascii="Times New Roman" w:hAnsi="Times New Roman" w:eastAsia="方正仿宋_GBK" w:cs="Times New Roman"/>
          <w:sz w:val="32"/>
          <w:szCs w:val="32"/>
          <w:highlight w:val="none"/>
          <w:lang w:eastAsia="zh-CN"/>
        </w:rPr>
        <w:t>元，固定资产</w:t>
      </w: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747</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516.13</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21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875.11</w:t>
      </w:r>
      <w:r>
        <w:rPr>
          <w:rFonts w:hint="default" w:ascii="Times New Roman" w:hAnsi="Times New Roman" w:eastAsia="方正仿宋_GBK" w:cs="Times New Roman"/>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元（净值）（具体内容详见附表）</w:t>
      </w:r>
      <w:r>
        <w:rPr>
          <w:rFonts w:hint="default" w:ascii="Times New Roman" w:hAnsi="Times New Roman" w:eastAsia="方正仿宋_GBK" w:cs="Times New Roman"/>
          <w:color w:val="000000"/>
          <w:kern w:val="0"/>
          <w:sz w:val="32"/>
          <w:szCs w:val="32"/>
          <w:highlight w:val="none"/>
        </w:rPr>
        <w:t>。与上年相比，本年资产总额增加</w:t>
      </w:r>
      <w:r>
        <w:rPr>
          <w:rFonts w:hint="default" w:ascii="Times New Roman" w:hAnsi="Times New Roman" w:eastAsia="方正仿宋_GBK" w:cs="Times New Roman"/>
          <w:color w:val="000000"/>
          <w:kern w:val="0"/>
          <w:sz w:val="32"/>
          <w:szCs w:val="32"/>
          <w:highlight w:val="none"/>
          <w:lang w:val="en-US" w:eastAsia="zh-CN"/>
        </w:rPr>
        <w:t>67</w:t>
      </w:r>
      <w:r>
        <w:rPr>
          <w:rFonts w:hint="eastAsia" w:ascii="Times New Roman" w:hAnsi="Times New Roman"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936.74</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w:t>
      </w:r>
      <w:r>
        <w:rPr>
          <w:rFonts w:hint="default" w:ascii="Times New Roman" w:hAnsi="Times New Roman" w:eastAsia="方正仿宋_GBK" w:cs="Times New Roman"/>
          <w:color w:val="000000"/>
          <w:kern w:val="0"/>
          <w:sz w:val="32"/>
          <w:szCs w:val="32"/>
          <w:highlight w:val="none"/>
          <w:lang w:eastAsia="zh-CN"/>
        </w:rPr>
        <w:t>减少</w:t>
      </w:r>
      <w:r>
        <w:rPr>
          <w:rFonts w:hint="default" w:ascii="Times New Roman" w:hAnsi="Times New Roman" w:eastAsia="方正仿宋_GBK" w:cs="Times New Roman"/>
          <w:color w:val="000000"/>
          <w:kern w:val="0"/>
          <w:sz w:val="32"/>
          <w:szCs w:val="32"/>
          <w:highlight w:val="none"/>
          <w:lang w:val="en-US" w:eastAsia="zh-CN"/>
        </w:rPr>
        <w:t>13</w:t>
      </w:r>
      <w:r>
        <w:rPr>
          <w:rFonts w:hint="eastAsia" w:ascii="Times New Roman" w:hAnsi="Times New Roman"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907.89</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p>
      <w:pPr>
        <w:keepNext w:val="0"/>
        <w:keepLines w:val="0"/>
        <w:pageBreakBefore w:val="0"/>
        <w:widowControl/>
        <w:kinsoku/>
        <w:wordWrap/>
        <w:overflowPunct/>
        <w:topLinePunct w:val="0"/>
        <w:autoSpaceDE/>
        <w:autoSpaceDN/>
        <w:bidi w:val="0"/>
        <w:adjustRightInd/>
        <w:spacing w:line="590" w:lineRule="exact"/>
        <w:ind w:left="0" w:leftChars="0" w:right="0" w:rightChars="0" w:firstLine="640" w:firstLineChars="200"/>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keepNext w:val="0"/>
        <w:keepLines w:val="0"/>
        <w:pageBreakBefore w:val="0"/>
        <w:kinsoku/>
        <w:wordWrap/>
        <w:overflowPunct/>
        <w:topLinePunct w:val="0"/>
        <w:autoSpaceDE/>
        <w:autoSpaceDN/>
        <w:bidi w:val="0"/>
        <w:adjustRightInd/>
        <w:spacing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2024年度，部门政府采购支出总额</w:t>
      </w:r>
      <w:r>
        <w:rPr>
          <w:rFonts w:hint="default" w:ascii="Times New Roman" w:hAnsi="Times New Roman" w:eastAsia="方正仿宋_GBK" w:cs="Times New Roman"/>
          <w:color w:val="auto"/>
          <w:sz w:val="32"/>
          <w:szCs w:val="32"/>
          <w:lang w:val="zh-CN"/>
        </w:rPr>
        <w:t>150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935.20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150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935.20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150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935.20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150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935.20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widowControl/>
        <w:kinsoku/>
        <w:wordWrap/>
        <w:overflowPunct/>
        <w:topLinePunct w:val="0"/>
        <w:autoSpaceDE/>
        <w:autoSpaceDN/>
        <w:bidi w:val="0"/>
        <w:adjustRightInd/>
        <w:spacing w:line="590" w:lineRule="exact"/>
        <w:ind w:left="0" w:leftChars="0" w:right="0" w:rightChars="0" w:firstLine="640" w:firstLineChars="200"/>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四、部门绩效自评情况</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00"/>
        <w:jc w:val="left"/>
        <w:textAlignment w:val="auto"/>
        <w:rPr>
          <w:rFonts w:hint="eastAsia" w:ascii="方正仿宋_GBK" w:hAnsi="方正仿宋_GBK" w:eastAsia="方正仿宋_GBK" w:cs="方正仿宋_GBK"/>
          <w:color w:val="FF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部门绩效自评情况详见附表。</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1"/>
        <w:rPr>
          <w:rFonts w:hint="eastAsia" w:ascii="方正仿宋_GBK" w:hAnsi="方正仿宋_GBK" w:eastAsia="方正仿宋_GBK" w:cs="方正仿宋_GBK"/>
          <w:color w:val="FF0000"/>
          <w:sz w:val="32"/>
          <w:szCs w:val="32"/>
          <w:highlight w:val="none"/>
        </w:rPr>
      </w:pPr>
      <w:r>
        <w:rPr>
          <w:rFonts w:hint="default" w:ascii="Times New Roman" w:hAnsi="Times New Roman" w:eastAsia="方正仿宋_GBK" w:cs="Times New Roman"/>
          <w:color w:val="auto"/>
          <w:sz w:val="32"/>
          <w:szCs w:val="32"/>
          <w:lang w:val="zh-CN"/>
        </w:rPr>
        <w:t>中国共产党峨山彝族自治县委员会组织部</w:t>
      </w:r>
      <w:r>
        <w:rPr>
          <w:rFonts w:hint="eastAsia" w:ascii="方正仿宋_GBK" w:hAnsi="方正仿宋_GBK" w:eastAsia="方正仿宋_GBK" w:cs="方正仿宋_GBK"/>
          <w:sz w:val="32"/>
          <w:szCs w:val="32"/>
          <w:highlight w:val="none"/>
          <w:lang w:eastAsia="zh-CN"/>
        </w:rPr>
        <w:t>无</w:t>
      </w:r>
      <w:r>
        <w:rPr>
          <w:rFonts w:hint="eastAsia" w:ascii="Times New Roman" w:hAnsi="Times New Roman" w:eastAsia="方正仿宋_GBK" w:cs="Times New Roman"/>
          <w:color w:val="auto"/>
          <w:sz w:val="32"/>
          <w:szCs w:val="32"/>
          <w:lang w:val="en-US" w:eastAsia="zh-CN"/>
        </w:rPr>
        <w:t>其他重要事项情况说明</w:t>
      </w:r>
      <w:r>
        <w:rPr>
          <w:rFonts w:hint="eastAsia" w:ascii="方正仿宋_GBK" w:hAnsi="方正仿宋_GBK" w:eastAsia="方正仿宋_GBK" w:cs="方正仿宋_GBK"/>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90" w:lineRule="exact"/>
        <w:ind w:left="0" w:leftChars="0" w:right="0" w:rightChars="0"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基本支出中人员经费包括工资福利支出和对个人和家庭的补助，公用</w:t>
      </w:r>
      <w:r>
        <w:rPr>
          <w:rFonts w:hint="default" w:ascii="Times New Roman" w:hAnsi="Times New Roman" w:eastAsia="方正仿宋_GBK" w:cs="Times New Roman"/>
          <w:sz w:val="32"/>
          <w:szCs w:val="32"/>
          <w:highlight w:val="none"/>
          <w:lang w:eastAsia="zh-CN"/>
        </w:rPr>
        <w:t>经费</w:t>
      </w:r>
      <w:r>
        <w:rPr>
          <w:rFonts w:hint="default" w:ascii="Times New Roman" w:hAnsi="Times New Roman" w:eastAsia="方正仿宋_GBK" w:cs="Times New Roman"/>
          <w:sz w:val="32"/>
          <w:szCs w:val="32"/>
          <w:highlight w:val="none"/>
        </w:rPr>
        <w:t>包括商品和服务支出、资本性支出等人员经费以外的支出。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机关运行经费指行政单位和参照公务员法管理的事业单位使用一般公共预算财政拨款安排的基本支出中的公用经费支出</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方正仿宋_GBK" w:cs="Times New Roman"/>
          <w:sz w:val="32"/>
          <w:szCs w:val="32"/>
          <w:highlight w:val="none"/>
          <w:lang w:eastAsia="zh-CN"/>
        </w:rPr>
        <w:t>、牌照费</w:t>
      </w:r>
      <w:r>
        <w:rPr>
          <w:rFonts w:hint="default" w:ascii="Times New Roman" w:hAnsi="Times New Roman" w:eastAsia="方正仿宋_GBK" w:cs="Times New Roman"/>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方正仿宋_GBK" w:cs="Times New Roman"/>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（四）本文所称财政拨款</w:t>
      </w:r>
      <w:r>
        <w:rPr>
          <w:rFonts w:hint="default" w:ascii="Times New Roman" w:hAnsi="Times New Roman" w:eastAsia="方正仿宋_GBK" w:cs="Times New Roman"/>
          <w:sz w:val="32"/>
          <w:szCs w:val="32"/>
          <w:highlight w:val="none"/>
        </w:rPr>
        <w:t>“三公”经费决算数</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指各部门（含下属单位）当年通过本级财政拨款和以前年度财政拨款结转结余资金安排的因公出国（境）费、公务用车购置及运行维护费和公务接待费支出数（包括基本支出和项目支出）。</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rPr>
          <w:rFonts w:ascii="Arial" w:hAnsi="Arial" w:eastAsia="Arial" w:cs="Arial"/>
          <w:b/>
          <w:sz w:val="36"/>
        </w:rPr>
      </w:pPr>
      <w:r>
        <w:rPr>
          <w:rFonts w:ascii="Arial" w:hAnsi="Arial" w:eastAsia="Arial" w:cs="Arial"/>
          <w:b/>
          <w:sz w:val="36"/>
        </w:rPr>
        <w:t>监督索引号53042600420301111</w:t>
      </w:r>
    </w:p>
    <w:bookmarkEnd w:id="0"/>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A96B0"/>
    <w:multiLevelType w:val="singleLevel"/>
    <w:tmpl w:val="68BA96B0"/>
    <w:lvl w:ilvl="0" w:tentative="0">
      <w:start w:val="2"/>
      <w:numFmt w:val="chineseCounting"/>
      <w:suff w:val="nothing"/>
      <w:lvlText w:val="%1、"/>
      <w:lvlJc w:val="left"/>
      <w:rPr>
        <w:rFonts w:hint="eastAsia"/>
      </w:rPr>
    </w:lvl>
  </w:abstractNum>
  <w:abstractNum w:abstractNumId="1">
    <w:nsid w:val="68BA96BB"/>
    <w:multiLevelType w:val="singleLevel"/>
    <w:tmpl w:val="68BA96BB"/>
    <w:lvl w:ilvl="0" w:tentative="0">
      <w:start w:val="4"/>
      <w:numFmt w:val="chineseCounting"/>
      <w:suff w:val="nothing"/>
      <w:lvlText w:val="%1、"/>
      <w:lvlJc w:val="left"/>
      <w:rPr>
        <w:rFonts w:hint="eastAsia"/>
      </w:rPr>
    </w:lvl>
  </w:abstractNum>
  <w:abstractNum w:abstractNumId="2">
    <w:nsid w:val="68BCE7A5"/>
    <w:multiLevelType w:val="singleLevel"/>
    <w:tmpl w:val="68BCE7A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621F5"/>
    <w:rsid w:val="01873443"/>
    <w:rsid w:val="02513AC4"/>
    <w:rsid w:val="04662BCF"/>
    <w:rsid w:val="07ED13C3"/>
    <w:rsid w:val="07F17514"/>
    <w:rsid w:val="083212E0"/>
    <w:rsid w:val="0BC5583D"/>
    <w:rsid w:val="0F5F59B8"/>
    <w:rsid w:val="10ED363D"/>
    <w:rsid w:val="17AA4FF0"/>
    <w:rsid w:val="18C53DCE"/>
    <w:rsid w:val="1B6F0DD1"/>
    <w:rsid w:val="1D215B02"/>
    <w:rsid w:val="1D3332A2"/>
    <w:rsid w:val="1E017D88"/>
    <w:rsid w:val="1E586ADB"/>
    <w:rsid w:val="1F435BF8"/>
    <w:rsid w:val="21607E32"/>
    <w:rsid w:val="2205069D"/>
    <w:rsid w:val="22E64C5B"/>
    <w:rsid w:val="2ADA3B49"/>
    <w:rsid w:val="2D123386"/>
    <w:rsid w:val="2DBA1C80"/>
    <w:rsid w:val="2FD976A7"/>
    <w:rsid w:val="31D25C45"/>
    <w:rsid w:val="36831A6B"/>
    <w:rsid w:val="36B735B7"/>
    <w:rsid w:val="379F6370"/>
    <w:rsid w:val="39A03EAA"/>
    <w:rsid w:val="3B7C1525"/>
    <w:rsid w:val="3C1F5B46"/>
    <w:rsid w:val="3E7521C7"/>
    <w:rsid w:val="42A94DDD"/>
    <w:rsid w:val="42F16A7A"/>
    <w:rsid w:val="43682CBD"/>
    <w:rsid w:val="447A748A"/>
    <w:rsid w:val="447F3E49"/>
    <w:rsid w:val="45250B0F"/>
    <w:rsid w:val="469E3F9E"/>
    <w:rsid w:val="491E2936"/>
    <w:rsid w:val="4D221128"/>
    <w:rsid w:val="50B44E4C"/>
    <w:rsid w:val="52C76ECB"/>
    <w:rsid w:val="543770AB"/>
    <w:rsid w:val="55492D56"/>
    <w:rsid w:val="56487252"/>
    <w:rsid w:val="57942258"/>
    <w:rsid w:val="5EE70EF1"/>
    <w:rsid w:val="5F1F779F"/>
    <w:rsid w:val="5F783042"/>
    <w:rsid w:val="645E5114"/>
    <w:rsid w:val="646E7893"/>
    <w:rsid w:val="671D44F1"/>
    <w:rsid w:val="689664D9"/>
    <w:rsid w:val="6A057B26"/>
    <w:rsid w:val="6C3E6331"/>
    <w:rsid w:val="70F36875"/>
    <w:rsid w:val="736563F3"/>
    <w:rsid w:val="73CD2021"/>
    <w:rsid w:val="75E248DC"/>
    <w:rsid w:val="78280FF6"/>
    <w:rsid w:val="78351428"/>
    <w:rsid w:val="7A717C36"/>
    <w:rsid w:val="7B457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style>
  <w:style w:type="paragraph" w:styleId="3">
    <w:name w:val="Normal Indent"/>
    <w:basedOn w:val="1"/>
    <w:qFormat/>
    <w:uiPriority w:val="0"/>
    <w:pPr>
      <w:ind w:firstLine="200" w:firstLineChars="200"/>
    </w:pPr>
    <w:rPr>
      <w:rFonts w:ascii="宋体" w:hAnsi="宋体"/>
      <w:sz w:val="28"/>
    </w:r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e63ba-202b-4e6b-9961-6d0462587b82}">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Administrator</cp:lastModifiedBy>
  <dcterms:modified xsi:type="dcterms:W3CDTF">2025-09-16T08:36:43Z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FDB64809809049B3BCE501E683AF5BAA</vt:lpwstr>
  </property>
  <property fmtid="{D5CDD505-2E9C-101B-9397-08002B2CF9AE}" pid="3" name="KSOProductBuildVer">
    <vt:lpwstr>2052-11.8.2.12089</vt:lpwstr>
  </property>
</Properties>
</file>