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7A" w:rsidRDefault="00964035" w:rsidP="00D46C7A">
      <w:pPr>
        <w:spacing w:line="579" w:lineRule="exact"/>
        <w:ind w:firstLineChars="100" w:firstLine="44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4</w:t>
      </w:r>
      <w:r>
        <w:rPr>
          <w:rFonts w:ascii="方正小标宋简体" w:eastAsia="方正小标宋简体" w:hAnsi="方正小标宋简体" w:cs="方正小标宋简体" w:hint="eastAsia"/>
          <w:sz w:val="44"/>
          <w:szCs w:val="44"/>
        </w:rPr>
        <w:t>年峨山</w:t>
      </w:r>
      <w:r>
        <w:rPr>
          <w:rFonts w:ascii="方正小标宋简体" w:eastAsia="方正小标宋简体" w:hAnsi="方正小标宋简体" w:cs="方正小标宋简体" w:hint="eastAsia"/>
          <w:sz w:val="44"/>
          <w:szCs w:val="44"/>
        </w:rPr>
        <w:t>彝族自治</w:t>
      </w:r>
      <w:r>
        <w:rPr>
          <w:rFonts w:ascii="方正小标宋简体" w:eastAsia="方正小标宋简体" w:hAnsi="方正小标宋简体" w:cs="方正小标宋简体" w:hint="eastAsia"/>
          <w:sz w:val="44"/>
          <w:szCs w:val="44"/>
        </w:rPr>
        <w:t>县</w:t>
      </w:r>
    </w:p>
    <w:p w:rsidR="001D4072" w:rsidRDefault="00964035" w:rsidP="00D46C7A">
      <w:pPr>
        <w:spacing w:line="579" w:lineRule="exact"/>
        <w:ind w:firstLineChars="100" w:firstLine="44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“三公”经费决算</w:t>
      </w:r>
      <w:bookmarkStart w:id="0" w:name="_GoBack"/>
      <w:bookmarkEnd w:id="0"/>
      <w:r>
        <w:rPr>
          <w:rFonts w:ascii="方正小标宋简体" w:eastAsia="方正小标宋简体" w:hAnsi="方正小标宋简体" w:cs="方正小标宋简体" w:hint="eastAsia"/>
          <w:sz w:val="44"/>
          <w:szCs w:val="44"/>
        </w:rPr>
        <w:t>情况说明</w:t>
      </w:r>
    </w:p>
    <w:p w:rsidR="001D4072" w:rsidRDefault="001D4072" w:rsidP="009D5600">
      <w:pPr>
        <w:spacing w:line="579" w:lineRule="exact"/>
        <w:ind w:firstLineChars="200" w:firstLine="600"/>
        <w:rPr>
          <w:rFonts w:ascii="Times New Roman" w:eastAsia="仿宋_GB2312" w:hAnsi="Times New Roman"/>
          <w:sz w:val="30"/>
          <w:szCs w:val="30"/>
        </w:rPr>
      </w:pPr>
    </w:p>
    <w:p w:rsidR="001D4072" w:rsidRDefault="00964035" w:rsidP="009D5600">
      <w:pPr>
        <w:spacing w:line="579" w:lineRule="exact"/>
        <w:ind w:firstLineChars="200" w:firstLine="640"/>
        <w:rPr>
          <w:rFonts w:ascii="Times New Roman" w:eastAsia="方正仿宋_GBK" w:hAnsi="Times New Roman"/>
          <w:kern w:val="44"/>
          <w:sz w:val="32"/>
          <w:szCs w:val="32"/>
          <w:lang/>
        </w:rPr>
      </w:pPr>
      <w:r>
        <w:rPr>
          <w:rFonts w:ascii="Times New Roman" w:eastAsia="方正仿宋_GBK" w:hAnsi="Times New Roman" w:hint="eastAsia"/>
          <w:kern w:val="44"/>
          <w:sz w:val="32"/>
          <w:szCs w:val="32"/>
          <w:lang/>
        </w:rPr>
        <w:t>根据国务院关于推进政府预算信息公开的决策部署和峨山县政府工作安排，经峨山县财政局汇总，峨山县人民政府审定，现将</w:t>
      </w:r>
      <w:r>
        <w:rPr>
          <w:rFonts w:ascii="Times New Roman" w:eastAsia="方正仿宋_GBK" w:hAnsi="Times New Roman" w:hint="eastAsia"/>
          <w:kern w:val="44"/>
          <w:sz w:val="32"/>
          <w:szCs w:val="32"/>
          <w:lang/>
        </w:rPr>
        <w:t>66</w:t>
      </w:r>
      <w:r>
        <w:rPr>
          <w:rFonts w:ascii="Times New Roman" w:eastAsia="方正仿宋_GBK" w:hAnsi="Times New Roman" w:hint="eastAsia"/>
          <w:kern w:val="44"/>
          <w:sz w:val="32"/>
          <w:szCs w:val="32"/>
          <w:lang/>
        </w:rPr>
        <w:t>个部门，其中县级行政事业部门</w:t>
      </w:r>
      <w:r>
        <w:rPr>
          <w:rFonts w:ascii="Times New Roman" w:eastAsia="方正仿宋_GBK" w:hAnsi="Times New Roman" w:hint="eastAsia"/>
          <w:kern w:val="44"/>
          <w:sz w:val="32"/>
          <w:szCs w:val="32"/>
          <w:lang/>
        </w:rPr>
        <w:t>58</w:t>
      </w:r>
      <w:r>
        <w:rPr>
          <w:rFonts w:ascii="Times New Roman" w:eastAsia="方正仿宋_GBK" w:hAnsi="Times New Roman" w:hint="eastAsia"/>
          <w:kern w:val="44"/>
          <w:sz w:val="32"/>
          <w:szCs w:val="32"/>
          <w:lang/>
        </w:rPr>
        <w:t>个，乡镇（街道）</w:t>
      </w:r>
      <w:r>
        <w:rPr>
          <w:rFonts w:ascii="Times New Roman" w:eastAsia="方正仿宋_GBK" w:hAnsi="Times New Roman" w:hint="eastAsia"/>
          <w:kern w:val="44"/>
          <w:sz w:val="32"/>
          <w:szCs w:val="32"/>
          <w:lang/>
        </w:rPr>
        <w:t>8</w:t>
      </w:r>
      <w:r>
        <w:rPr>
          <w:rFonts w:ascii="Times New Roman" w:eastAsia="方正仿宋_GBK" w:hAnsi="Times New Roman" w:hint="eastAsia"/>
          <w:kern w:val="44"/>
          <w:sz w:val="32"/>
          <w:szCs w:val="32"/>
          <w:lang/>
        </w:rPr>
        <w:t>个（纳入预算管理的全县行政事业部门使用一般公共预算财政拨款安排“三公”经费单位），</w:t>
      </w:r>
      <w:r>
        <w:rPr>
          <w:rFonts w:ascii="Times New Roman" w:eastAsia="方正仿宋_GBK" w:hAnsi="Times New Roman" w:hint="eastAsia"/>
          <w:kern w:val="44"/>
          <w:sz w:val="32"/>
          <w:szCs w:val="32"/>
          <w:lang/>
        </w:rPr>
        <w:t>2024</w:t>
      </w:r>
      <w:r>
        <w:rPr>
          <w:rFonts w:ascii="Times New Roman" w:eastAsia="方正仿宋_GBK" w:hAnsi="Times New Roman" w:hint="eastAsia"/>
          <w:kern w:val="44"/>
          <w:sz w:val="32"/>
          <w:szCs w:val="32"/>
          <w:lang/>
        </w:rPr>
        <w:t>年度“三公”经费决算情况</w:t>
      </w:r>
      <w:r w:rsidR="00B63CB6">
        <w:rPr>
          <w:rFonts w:ascii="Times New Roman" w:eastAsia="方正仿宋_GBK" w:hAnsi="Times New Roman" w:hint="eastAsia"/>
          <w:kern w:val="44"/>
          <w:sz w:val="32"/>
          <w:szCs w:val="32"/>
          <w:lang/>
        </w:rPr>
        <w:t>说明</w:t>
      </w:r>
      <w:r>
        <w:rPr>
          <w:rFonts w:ascii="Times New Roman" w:eastAsia="方正仿宋_GBK" w:hAnsi="Times New Roman" w:hint="eastAsia"/>
          <w:kern w:val="44"/>
          <w:sz w:val="32"/>
          <w:szCs w:val="32"/>
          <w:lang/>
        </w:rPr>
        <w:t>如下：</w:t>
      </w:r>
    </w:p>
    <w:p w:rsidR="001D4072" w:rsidRPr="00901EE2" w:rsidRDefault="00815417" w:rsidP="009D5600">
      <w:pPr>
        <w:spacing w:line="579" w:lineRule="exact"/>
        <w:ind w:firstLineChars="200" w:firstLine="640"/>
        <w:rPr>
          <w:rFonts w:ascii="方正黑体_GBK" w:eastAsia="方正黑体_GBK" w:hAnsi="Times New Roman" w:hint="eastAsia"/>
          <w:kern w:val="44"/>
          <w:sz w:val="32"/>
          <w:szCs w:val="32"/>
          <w:lang/>
        </w:rPr>
      </w:pPr>
      <w:r w:rsidRPr="00901EE2">
        <w:rPr>
          <w:rFonts w:ascii="方正黑体_GBK" w:eastAsia="方正黑体_GBK" w:hAnsi="Times New Roman" w:hint="eastAsia"/>
          <w:kern w:val="44"/>
          <w:sz w:val="32"/>
          <w:szCs w:val="32"/>
          <w:lang/>
        </w:rPr>
        <w:t>一、</w:t>
      </w:r>
      <w:r w:rsidR="00964035" w:rsidRPr="00901EE2">
        <w:rPr>
          <w:rFonts w:ascii="方正黑体_GBK" w:eastAsia="方正黑体_GBK" w:hAnsi="Times New Roman" w:hint="eastAsia"/>
          <w:kern w:val="44"/>
          <w:sz w:val="32"/>
          <w:szCs w:val="32"/>
          <w:lang/>
        </w:rPr>
        <w:t>“三公”经费财政拨款支出决算与年初预算对比情况</w:t>
      </w:r>
    </w:p>
    <w:p w:rsidR="001D4072" w:rsidRDefault="00964035" w:rsidP="009D5600">
      <w:pPr>
        <w:spacing w:line="579" w:lineRule="exact"/>
        <w:ind w:firstLineChars="200" w:firstLine="640"/>
        <w:rPr>
          <w:rFonts w:ascii="Times New Roman" w:eastAsia="方正仿宋_GBK" w:hAnsi="Times New Roman"/>
          <w:kern w:val="44"/>
          <w:sz w:val="32"/>
          <w:szCs w:val="32"/>
          <w:lang/>
        </w:rPr>
      </w:pPr>
      <w:r>
        <w:rPr>
          <w:rFonts w:ascii="Times New Roman" w:eastAsia="方正仿宋_GBK" w:hAnsi="Times New Roman" w:hint="eastAsia"/>
          <w:kern w:val="44"/>
          <w:sz w:val="32"/>
          <w:szCs w:val="32"/>
          <w:lang/>
        </w:rPr>
        <w:t>2024</w:t>
      </w:r>
      <w:r>
        <w:rPr>
          <w:rFonts w:ascii="Times New Roman" w:eastAsia="方正仿宋_GBK" w:hAnsi="Times New Roman" w:hint="eastAsia"/>
          <w:kern w:val="44"/>
          <w:sz w:val="32"/>
          <w:szCs w:val="32"/>
          <w:lang/>
        </w:rPr>
        <w:t>年度峨山县一般公共预算财政拨款“三公”经费支出预算汇总数为</w:t>
      </w:r>
      <w:r>
        <w:rPr>
          <w:rFonts w:ascii="Times New Roman" w:eastAsia="方正仿宋_GBK" w:hAnsi="Times New Roman" w:hint="eastAsia"/>
          <w:kern w:val="44"/>
          <w:sz w:val="32"/>
          <w:szCs w:val="32"/>
          <w:lang/>
        </w:rPr>
        <w:t>726.97</w:t>
      </w:r>
      <w:r>
        <w:rPr>
          <w:rFonts w:ascii="Times New Roman" w:eastAsia="方正仿宋_GBK" w:hAnsi="Times New Roman" w:hint="eastAsia"/>
          <w:kern w:val="44"/>
          <w:sz w:val="32"/>
          <w:szCs w:val="32"/>
          <w:lang/>
        </w:rPr>
        <w:t>万元，支出决算汇总数为</w:t>
      </w:r>
      <w:r>
        <w:rPr>
          <w:rFonts w:ascii="Times New Roman" w:eastAsia="方正仿宋_GBK" w:hAnsi="Times New Roman" w:hint="eastAsia"/>
          <w:sz w:val="32"/>
          <w:szCs w:val="32"/>
        </w:rPr>
        <w:t>477.81</w:t>
      </w:r>
      <w:r>
        <w:rPr>
          <w:rFonts w:ascii="Times New Roman" w:eastAsia="方正仿宋_GBK" w:hAnsi="Times New Roman" w:hint="eastAsia"/>
          <w:kern w:val="44"/>
          <w:sz w:val="32"/>
          <w:szCs w:val="32"/>
          <w:lang/>
        </w:rPr>
        <w:t>万元，较年初预算汇总数减少</w:t>
      </w:r>
      <w:r>
        <w:rPr>
          <w:rFonts w:ascii="Times New Roman" w:eastAsia="方正仿宋_GBK" w:hAnsi="Times New Roman" w:hint="eastAsia"/>
          <w:kern w:val="44"/>
          <w:sz w:val="32"/>
          <w:szCs w:val="32"/>
          <w:lang/>
        </w:rPr>
        <w:t>249.16</w:t>
      </w:r>
      <w:r>
        <w:rPr>
          <w:rFonts w:ascii="Times New Roman" w:eastAsia="方正仿宋_GBK" w:hAnsi="Times New Roman" w:hint="eastAsia"/>
          <w:kern w:val="44"/>
          <w:sz w:val="32"/>
          <w:szCs w:val="32"/>
          <w:lang/>
        </w:rPr>
        <w:t>万元，下降</w:t>
      </w:r>
      <w:r>
        <w:rPr>
          <w:rFonts w:ascii="Times New Roman" w:eastAsia="方正仿宋_GBK" w:hAnsi="Times New Roman" w:hint="eastAsia"/>
          <w:kern w:val="44"/>
          <w:sz w:val="32"/>
          <w:szCs w:val="32"/>
          <w:lang/>
        </w:rPr>
        <w:t>34.27%</w:t>
      </w:r>
      <w:r>
        <w:rPr>
          <w:rFonts w:ascii="Times New Roman" w:eastAsia="方正仿宋_GBK" w:hAnsi="Times New Roman" w:hint="eastAsia"/>
          <w:kern w:val="44"/>
          <w:sz w:val="32"/>
          <w:szCs w:val="32"/>
          <w:lang/>
        </w:rPr>
        <w:t>。其中：因公出国（境）费年初预算数为</w:t>
      </w:r>
      <w:r>
        <w:rPr>
          <w:rFonts w:ascii="Times New Roman" w:eastAsia="方正仿宋_GBK" w:hAnsi="Times New Roman" w:hint="eastAsia"/>
          <w:kern w:val="44"/>
          <w:sz w:val="32"/>
          <w:szCs w:val="32"/>
          <w:lang/>
        </w:rPr>
        <w:t>0.00</w:t>
      </w:r>
      <w:r>
        <w:rPr>
          <w:rFonts w:ascii="Times New Roman" w:eastAsia="方正仿宋_GBK" w:hAnsi="Times New Roman" w:hint="eastAsia"/>
          <w:kern w:val="44"/>
          <w:sz w:val="32"/>
          <w:szCs w:val="32"/>
          <w:lang/>
        </w:rPr>
        <w:t>万元，决算数为</w:t>
      </w:r>
      <w:r>
        <w:rPr>
          <w:rFonts w:ascii="Times New Roman" w:eastAsia="方正仿宋_GBK" w:hAnsi="Times New Roman" w:hint="eastAsia"/>
          <w:kern w:val="44"/>
          <w:sz w:val="32"/>
          <w:szCs w:val="32"/>
          <w:lang/>
        </w:rPr>
        <w:t>0.00</w:t>
      </w:r>
      <w:r>
        <w:rPr>
          <w:rFonts w:ascii="Times New Roman" w:eastAsia="方正仿宋_GBK" w:hAnsi="Times New Roman" w:hint="eastAsia"/>
          <w:kern w:val="44"/>
          <w:sz w:val="32"/>
          <w:szCs w:val="32"/>
          <w:lang/>
        </w:rPr>
        <w:t>万元，增长</w:t>
      </w:r>
      <w:r>
        <w:rPr>
          <w:rFonts w:ascii="Times New Roman" w:eastAsia="方正仿宋_GBK" w:hAnsi="Times New Roman" w:hint="eastAsia"/>
          <w:kern w:val="44"/>
          <w:sz w:val="32"/>
          <w:szCs w:val="32"/>
          <w:lang/>
        </w:rPr>
        <w:t>0.00%</w:t>
      </w:r>
      <w:r>
        <w:rPr>
          <w:rFonts w:ascii="Times New Roman" w:eastAsia="方正仿宋_GBK" w:hAnsi="Times New Roman" w:hint="eastAsia"/>
          <w:kern w:val="44"/>
          <w:sz w:val="32"/>
          <w:szCs w:val="32"/>
          <w:lang/>
        </w:rPr>
        <w:t>；公务接待费年初预算数为</w:t>
      </w:r>
      <w:r>
        <w:rPr>
          <w:rFonts w:ascii="Times New Roman" w:eastAsia="方正仿宋_GBK" w:hAnsi="Times New Roman" w:hint="eastAsia"/>
          <w:kern w:val="44"/>
          <w:sz w:val="32"/>
          <w:szCs w:val="32"/>
          <w:lang/>
        </w:rPr>
        <w:t>129.17</w:t>
      </w:r>
      <w:r>
        <w:rPr>
          <w:rFonts w:ascii="Times New Roman" w:eastAsia="方正仿宋_GBK" w:hAnsi="Times New Roman" w:hint="eastAsia"/>
          <w:kern w:val="44"/>
          <w:sz w:val="32"/>
          <w:szCs w:val="32"/>
          <w:lang/>
        </w:rPr>
        <w:t>万元，决算数为</w:t>
      </w:r>
      <w:r>
        <w:rPr>
          <w:rFonts w:ascii="Times New Roman" w:eastAsia="方正仿宋_GBK" w:hAnsi="Times New Roman" w:hint="eastAsia"/>
          <w:sz w:val="32"/>
          <w:szCs w:val="32"/>
        </w:rPr>
        <w:t>45.43</w:t>
      </w:r>
      <w:r>
        <w:rPr>
          <w:rFonts w:ascii="Times New Roman" w:eastAsia="方正仿宋_GBK" w:hAnsi="Times New Roman" w:hint="eastAsia"/>
          <w:kern w:val="44"/>
          <w:sz w:val="32"/>
          <w:szCs w:val="32"/>
          <w:lang/>
        </w:rPr>
        <w:t>万元，较年初预算数减少</w:t>
      </w:r>
      <w:r>
        <w:rPr>
          <w:rFonts w:ascii="Times New Roman" w:eastAsia="方正仿宋_GBK" w:hAnsi="Times New Roman" w:hint="eastAsia"/>
          <w:kern w:val="44"/>
          <w:sz w:val="32"/>
          <w:szCs w:val="32"/>
          <w:lang/>
        </w:rPr>
        <w:t>83.74</w:t>
      </w:r>
      <w:r>
        <w:rPr>
          <w:rFonts w:ascii="Times New Roman" w:eastAsia="方正仿宋_GBK" w:hAnsi="Times New Roman" w:hint="eastAsia"/>
          <w:kern w:val="44"/>
          <w:sz w:val="32"/>
          <w:szCs w:val="32"/>
          <w:lang/>
        </w:rPr>
        <w:t>万元，下降</w:t>
      </w:r>
      <w:r>
        <w:rPr>
          <w:rFonts w:ascii="Times New Roman" w:eastAsia="方正仿宋_GBK" w:hAnsi="Times New Roman" w:hint="eastAsia"/>
          <w:kern w:val="44"/>
          <w:sz w:val="32"/>
          <w:szCs w:val="32"/>
          <w:lang/>
        </w:rPr>
        <w:t>64.82%</w:t>
      </w:r>
      <w:r>
        <w:rPr>
          <w:rFonts w:ascii="Times New Roman" w:eastAsia="方正仿宋_GBK" w:hAnsi="Times New Roman" w:hint="eastAsia"/>
          <w:kern w:val="44"/>
          <w:sz w:val="32"/>
          <w:szCs w:val="32"/>
          <w:lang/>
        </w:rPr>
        <w:t>；公务用车购置及运行维护费年初预算数为</w:t>
      </w:r>
      <w:r>
        <w:rPr>
          <w:rFonts w:ascii="Times New Roman" w:eastAsia="方正仿宋_GBK" w:hAnsi="Times New Roman" w:hint="eastAsia"/>
          <w:kern w:val="44"/>
          <w:sz w:val="32"/>
          <w:szCs w:val="32"/>
          <w:lang/>
        </w:rPr>
        <w:t>597.80</w:t>
      </w:r>
      <w:r>
        <w:rPr>
          <w:rFonts w:ascii="Times New Roman" w:eastAsia="方正仿宋_GBK" w:hAnsi="Times New Roman" w:hint="eastAsia"/>
          <w:kern w:val="44"/>
          <w:sz w:val="32"/>
          <w:szCs w:val="32"/>
          <w:lang/>
        </w:rPr>
        <w:t>万元，决算数为</w:t>
      </w:r>
      <w:r>
        <w:rPr>
          <w:rFonts w:ascii="Times New Roman" w:eastAsia="方正仿宋_GBK" w:hAnsi="Times New Roman" w:hint="eastAsia"/>
          <w:sz w:val="32"/>
          <w:szCs w:val="32"/>
        </w:rPr>
        <w:t>432.38</w:t>
      </w:r>
      <w:r>
        <w:rPr>
          <w:rFonts w:ascii="Times New Roman" w:eastAsia="方正仿宋_GBK" w:hAnsi="Times New Roman" w:hint="eastAsia"/>
          <w:kern w:val="44"/>
          <w:sz w:val="32"/>
          <w:szCs w:val="32"/>
          <w:lang/>
        </w:rPr>
        <w:t>万元，较年初预算数减少</w:t>
      </w:r>
      <w:r>
        <w:rPr>
          <w:rFonts w:ascii="Times New Roman" w:eastAsia="方正仿宋_GBK" w:hAnsi="Times New Roman" w:hint="eastAsia"/>
          <w:kern w:val="44"/>
          <w:sz w:val="32"/>
          <w:szCs w:val="32"/>
          <w:lang/>
        </w:rPr>
        <w:t>165.42</w:t>
      </w:r>
      <w:r>
        <w:rPr>
          <w:rFonts w:ascii="Times New Roman" w:eastAsia="方正仿宋_GBK" w:hAnsi="Times New Roman" w:hint="eastAsia"/>
          <w:kern w:val="44"/>
          <w:sz w:val="32"/>
          <w:szCs w:val="32"/>
          <w:lang/>
        </w:rPr>
        <w:t>万元，下降</w:t>
      </w:r>
      <w:r>
        <w:rPr>
          <w:rFonts w:ascii="Times New Roman" w:eastAsia="方正仿宋_GBK" w:hAnsi="Times New Roman" w:hint="eastAsia"/>
          <w:kern w:val="44"/>
          <w:sz w:val="32"/>
          <w:szCs w:val="32"/>
          <w:lang/>
        </w:rPr>
        <w:t>27.67%</w:t>
      </w:r>
      <w:r>
        <w:rPr>
          <w:rFonts w:ascii="Times New Roman" w:eastAsia="方正仿宋_GBK" w:hAnsi="Times New Roman" w:hint="eastAsia"/>
          <w:kern w:val="44"/>
          <w:sz w:val="32"/>
          <w:szCs w:val="32"/>
          <w:lang/>
        </w:rPr>
        <w:t>；（其中：公务用车购置费年初预算数为</w:t>
      </w:r>
      <w:r>
        <w:rPr>
          <w:rFonts w:ascii="Times New Roman" w:eastAsia="方正仿宋_GBK" w:hAnsi="Times New Roman" w:hint="eastAsia"/>
          <w:kern w:val="44"/>
          <w:sz w:val="32"/>
          <w:szCs w:val="32"/>
          <w:lang/>
        </w:rPr>
        <w:t>1</w:t>
      </w:r>
      <w:r>
        <w:rPr>
          <w:rFonts w:ascii="Times New Roman" w:eastAsia="方正仿宋_GBK" w:hAnsi="Times New Roman" w:hint="eastAsia"/>
          <w:kern w:val="44"/>
          <w:sz w:val="32"/>
          <w:szCs w:val="32"/>
          <w:lang/>
        </w:rPr>
        <w:t>00.00</w:t>
      </w:r>
      <w:r>
        <w:rPr>
          <w:rFonts w:ascii="Times New Roman" w:eastAsia="方正仿宋_GBK" w:hAnsi="Times New Roman" w:hint="eastAsia"/>
          <w:kern w:val="44"/>
          <w:sz w:val="32"/>
          <w:szCs w:val="32"/>
          <w:lang/>
        </w:rPr>
        <w:t>万元，决算数为</w:t>
      </w:r>
      <w:r>
        <w:rPr>
          <w:rFonts w:ascii="Times New Roman" w:eastAsia="方正仿宋_GBK" w:hAnsi="Times New Roman" w:hint="eastAsia"/>
          <w:kern w:val="44"/>
          <w:sz w:val="32"/>
          <w:szCs w:val="32"/>
          <w:lang/>
        </w:rPr>
        <w:t>43.00</w:t>
      </w:r>
      <w:r>
        <w:rPr>
          <w:rFonts w:ascii="Times New Roman" w:eastAsia="方正仿宋_GBK" w:hAnsi="Times New Roman" w:hint="eastAsia"/>
          <w:kern w:val="44"/>
          <w:sz w:val="32"/>
          <w:szCs w:val="32"/>
          <w:lang/>
        </w:rPr>
        <w:t>万元，较年初预算数减少</w:t>
      </w:r>
      <w:r>
        <w:rPr>
          <w:rFonts w:ascii="Times New Roman" w:eastAsia="方正仿宋_GBK" w:hAnsi="Times New Roman" w:hint="eastAsia"/>
          <w:kern w:val="44"/>
          <w:sz w:val="32"/>
          <w:szCs w:val="32"/>
          <w:lang/>
        </w:rPr>
        <w:t>57.00</w:t>
      </w:r>
      <w:r>
        <w:rPr>
          <w:rFonts w:ascii="Times New Roman" w:eastAsia="方正仿宋_GBK" w:hAnsi="Times New Roman" w:hint="eastAsia"/>
          <w:kern w:val="44"/>
          <w:sz w:val="32"/>
          <w:szCs w:val="32"/>
          <w:lang/>
        </w:rPr>
        <w:t>万元，下降</w:t>
      </w:r>
      <w:r>
        <w:rPr>
          <w:rFonts w:ascii="Times New Roman" w:eastAsia="方正仿宋_GBK" w:hAnsi="Times New Roman" w:hint="eastAsia"/>
          <w:kern w:val="44"/>
          <w:sz w:val="32"/>
          <w:szCs w:val="32"/>
          <w:lang/>
        </w:rPr>
        <w:t>57.</w:t>
      </w:r>
      <w:r>
        <w:rPr>
          <w:rFonts w:ascii="Times New Roman" w:eastAsia="方正仿宋_GBK" w:hAnsi="Times New Roman" w:hint="eastAsia"/>
          <w:kern w:val="44"/>
          <w:sz w:val="32"/>
          <w:szCs w:val="32"/>
          <w:lang/>
        </w:rPr>
        <w:t>00%</w:t>
      </w:r>
      <w:r>
        <w:rPr>
          <w:rFonts w:ascii="Times New Roman" w:eastAsia="方正仿宋_GBK" w:hAnsi="Times New Roman" w:hint="eastAsia"/>
          <w:kern w:val="44"/>
          <w:sz w:val="32"/>
          <w:szCs w:val="32"/>
          <w:lang/>
        </w:rPr>
        <w:t>；公务用车运行维护费年初预算数为</w:t>
      </w:r>
      <w:r>
        <w:rPr>
          <w:rFonts w:ascii="Times New Roman" w:eastAsia="方正仿宋_GBK" w:hAnsi="Times New Roman" w:hint="eastAsia"/>
          <w:kern w:val="44"/>
          <w:sz w:val="32"/>
          <w:szCs w:val="32"/>
          <w:lang/>
        </w:rPr>
        <w:t>497.80</w:t>
      </w:r>
      <w:r>
        <w:rPr>
          <w:rFonts w:ascii="Times New Roman" w:eastAsia="方正仿宋_GBK" w:hAnsi="Times New Roman" w:hint="eastAsia"/>
          <w:kern w:val="44"/>
          <w:sz w:val="32"/>
          <w:szCs w:val="32"/>
          <w:lang/>
        </w:rPr>
        <w:t>万元，决算数为</w:t>
      </w:r>
      <w:r>
        <w:rPr>
          <w:rFonts w:ascii="Times New Roman" w:eastAsia="方正仿宋_GBK" w:hAnsi="Times New Roman" w:hint="eastAsia"/>
          <w:kern w:val="44"/>
          <w:sz w:val="32"/>
          <w:szCs w:val="32"/>
          <w:lang/>
        </w:rPr>
        <w:t>389.38</w:t>
      </w:r>
      <w:r>
        <w:rPr>
          <w:rFonts w:ascii="Times New Roman" w:eastAsia="方正仿宋_GBK" w:hAnsi="Times New Roman" w:hint="eastAsia"/>
          <w:kern w:val="44"/>
          <w:sz w:val="32"/>
          <w:szCs w:val="32"/>
          <w:lang/>
        </w:rPr>
        <w:t>万元，较年初预算数减少</w:t>
      </w:r>
      <w:r>
        <w:rPr>
          <w:rFonts w:ascii="Times New Roman" w:eastAsia="方正仿宋_GBK" w:hAnsi="Times New Roman" w:hint="eastAsia"/>
          <w:kern w:val="44"/>
          <w:sz w:val="32"/>
          <w:szCs w:val="32"/>
          <w:lang/>
        </w:rPr>
        <w:t>108.42</w:t>
      </w:r>
      <w:r>
        <w:rPr>
          <w:rFonts w:ascii="Times New Roman" w:eastAsia="方正仿宋_GBK" w:hAnsi="Times New Roman" w:hint="eastAsia"/>
          <w:kern w:val="44"/>
          <w:sz w:val="32"/>
          <w:szCs w:val="32"/>
          <w:lang/>
        </w:rPr>
        <w:t>万元，下降</w:t>
      </w:r>
      <w:r>
        <w:rPr>
          <w:rFonts w:ascii="Times New Roman" w:eastAsia="方正仿宋_GBK" w:hAnsi="Times New Roman" w:hint="eastAsia"/>
          <w:kern w:val="44"/>
          <w:sz w:val="32"/>
          <w:szCs w:val="32"/>
          <w:lang/>
        </w:rPr>
        <w:t>21.78%</w:t>
      </w:r>
      <w:r>
        <w:rPr>
          <w:rFonts w:ascii="Times New Roman" w:eastAsia="方正仿宋_GBK" w:hAnsi="Times New Roman" w:hint="eastAsia"/>
          <w:kern w:val="44"/>
          <w:sz w:val="32"/>
          <w:szCs w:val="32"/>
          <w:lang/>
        </w:rPr>
        <w:t>；）</w:t>
      </w:r>
    </w:p>
    <w:p w:rsidR="001D4072" w:rsidRPr="00901EE2" w:rsidRDefault="00964035" w:rsidP="009D5600">
      <w:pPr>
        <w:spacing w:line="579" w:lineRule="exact"/>
        <w:ind w:firstLineChars="200" w:firstLine="640"/>
        <w:rPr>
          <w:rFonts w:ascii="方正黑体_GBK" w:eastAsia="方正黑体_GBK" w:hAnsi="Times New Roman" w:hint="eastAsia"/>
          <w:kern w:val="44"/>
          <w:sz w:val="32"/>
          <w:szCs w:val="32"/>
          <w:lang/>
        </w:rPr>
      </w:pPr>
      <w:r w:rsidRPr="00901EE2">
        <w:rPr>
          <w:rFonts w:ascii="方正黑体_GBK" w:eastAsia="方正黑体_GBK" w:hAnsi="Times New Roman" w:hint="eastAsia"/>
          <w:kern w:val="44"/>
          <w:sz w:val="32"/>
          <w:szCs w:val="32"/>
          <w:lang/>
        </w:rPr>
        <w:lastRenderedPageBreak/>
        <w:t>二、“三公”经费财政拨款支出决算与上年决算数对比情况</w:t>
      </w:r>
    </w:p>
    <w:p w:rsidR="001D4072" w:rsidRDefault="00964035" w:rsidP="009D5600">
      <w:pPr>
        <w:spacing w:line="579" w:lineRule="exact"/>
        <w:ind w:firstLineChars="200" w:firstLine="640"/>
        <w:rPr>
          <w:rFonts w:ascii="Times New Roman" w:eastAsia="方正仿宋_GBK" w:hAnsi="Times New Roman"/>
          <w:kern w:val="44"/>
          <w:sz w:val="32"/>
          <w:szCs w:val="32"/>
          <w:lang/>
        </w:rPr>
      </w:pPr>
      <w:r>
        <w:rPr>
          <w:rFonts w:ascii="Times New Roman" w:eastAsia="方正仿宋_GBK" w:hAnsi="Times New Roman" w:hint="eastAsia"/>
          <w:kern w:val="44"/>
          <w:sz w:val="32"/>
          <w:szCs w:val="32"/>
          <w:lang/>
        </w:rPr>
        <w:t>2024</w:t>
      </w:r>
      <w:r>
        <w:rPr>
          <w:rFonts w:ascii="Times New Roman" w:eastAsia="方正仿宋_GBK" w:hAnsi="Times New Roman" w:hint="eastAsia"/>
          <w:kern w:val="44"/>
          <w:sz w:val="32"/>
          <w:szCs w:val="32"/>
          <w:lang/>
        </w:rPr>
        <w:t>年度峨山县一般公共预算财政拨款“三公”经费支出决算汇总数为</w:t>
      </w:r>
      <w:r>
        <w:rPr>
          <w:rFonts w:ascii="Times New Roman" w:eastAsia="方正仿宋_GBK" w:hAnsi="Times New Roman" w:hint="eastAsia"/>
          <w:sz w:val="32"/>
          <w:szCs w:val="32"/>
        </w:rPr>
        <w:t>447.81</w:t>
      </w:r>
      <w:r>
        <w:rPr>
          <w:rFonts w:ascii="Times New Roman" w:eastAsia="方正仿宋_GBK" w:hAnsi="Times New Roman" w:hint="eastAsia"/>
          <w:kern w:val="44"/>
          <w:sz w:val="32"/>
          <w:szCs w:val="32"/>
          <w:lang/>
        </w:rPr>
        <w:t>万元，较上年减少</w:t>
      </w:r>
      <w:r w:rsidR="00B638DF">
        <w:rPr>
          <w:rFonts w:ascii="Times New Roman" w:eastAsia="方正仿宋_GBK" w:hAnsi="Times New Roman" w:hint="eastAsia"/>
          <w:kern w:val="44"/>
          <w:sz w:val="32"/>
          <w:szCs w:val="32"/>
          <w:lang/>
        </w:rPr>
        <w:t>0.</w:t>
      </w:r>
      <w:r>
        <w:rPr>
          <w:rFonts w:ascii="Times New Roman" w:eastAsia="方正仿宋_GBK" w:hAnsi="Times New Roman" w:hint="eastAsia"/>
          <w:kern w:val="44"/>
          <w:sz w:val="32"/>
          <w:szCs w:val="32"/>
          <w:lang/>
        </w:rPr>
        <w:t>61</w:t>
      </w:r>
      <w:r>
        <w:rPr>
          <w:rFonts w:ascii="Times New Roman" w:eastAsia="方正仿宋_GBK" w:hAnsi="Times New Roman" w:hint="eastAsia"/>
          <w:kern w:val="44"/>
          <w:sz w:val="32"/>
          <w:szCs w:val="32"/>
          <w:lang/>
        </w:rPr>
        <w:t>万元，</w:t>
      </w:r>
      <w:r>
        <w:rPr>
          <w:rFonts w:ascii="Times New Roman" w:eastAsia="方正仿宋_GBK" w:hAnsi="Times New Roman" w:hint="eastAsia"/>
          <w:sz w:val="32"/>
          <w:szCs w:val="32"/>
        </w:rPr>
        <w:t>下降</w:t>
      </w:r>
      <w:r>
        <w:rPr>
          <w:rFonts w:ascii="Times New Roman" w:eastAsia="方正仿宋_GBK" w:hAnsi="Times New Roman" w:hint="eastAsia"/>
          <w:sz w:val="32"/>
          <w:szCs w:val="32"/>
        </w:rPr>
        <w:t>0.13</w:t>
      </w:r>
      <w:r>
        <w:rPr>
          <w:rFonts w:ascii="Times New Roman" w:eastAsia="方正仿宋_GBK" w:hAnsi="Times New Roman"/>
          <w:sz w:val="32"/>
          <w:szCs w:val="32"/>
        </w:rPr>
        <w:t>%</w:t>
      </w:r>
      <w:r>
        <w:rPr>
          <w:rFonts w:ascii="Times New Roman" w:eastAsia="方正仿宋_GBK" w:hAnsi="Times New Roman" w:hint="eastAsia"/>
          <w:kern w:val="44"/>
          <w:sz w:val="32"/>
          <w:szCs w:val="32"/>
          <w:lang/>
        </w:rPr>
        <w:t>。其中：因公出国（境）费为</w:t>
      </w:r>
      <w:r>
        <w:rPr>
          <w:rFonts w:ascii="Times New Roman" w:eastAsia="方正仿宋_GBK" w:hAnsi="Times New Roman" w:hint="eastAsia"/>
          <w:kern w:val="44"/>
          <w:sz w:val="32"/>
          <w:szCs w:val="32"/>
          <w:lang/>
        </w:rPr>
        <w:t>0.00</w:t>
      </w:r>
      <w:r>
        <w:rPr>
          <w:rFonts w:ascii="Times New Roman" w:eastAsia="方正仿宋_GBK" w:hAnsi="Times New Roman" w:hint="eastAsia"/>
          <w:kern w:val="44"/>
          <w:sz w:val="32"/>
          <w:szCs w:val="32"/>
          <w:lang/>
        </w:rPr>
        <w:t>万元，较上年增加</w:t>
      </w:r>
      <w:r>
        <w:rPr>
          <w:rFonts w:ascii="Times New Roman" w:eastAsia="方正仿宋_GBK" w:hAnsi="Times New Roman" w:hint="eastAsia"/>
          <w:kern w:val="44"/>
          <w:sz w:val="32"/>
          <w:szCs w:val="32"/>
          <w:lang/>
        </w:rPr>
        <w:t>0.00</w:t>
      </w:r>
      <w:r>
        <w:rPr>
          <w:rFonts w:ascii="Times New Roman" w:eastAsia="方正仿宋_GBK" w:hAnsi="Times New Roman" w:hint="eastAsia"/>
          <w:kern w:val="44"/>
          <w:sz w:val="32"/>
          <w:szCs w:val="32"/>
          <w:lang/>
        </w:rPr>
        <w:t>万元，增长</w:t>
      </w:r>
      <w:r>
        <w:rPr>
          <w:rFonts w:ascii="Times New Roman" w:eastAsia="方正仿宋_GBK" w:hAnsi="Times New Roman" w:hint="eastAsia"/>
          <w:kern w:val="44"/>
          <w:sz w:val="32"/>
          <w:szCs w:val="32"/>
          <w:lang/>
        </w:rPr>
        <w:t>0.00%</w:t>
      </w:r>
      <w:r>
        <w:rPr>
          <w:rFonts w:ascii="Times New Roman" w:eastAsia="方正仿宋_GBK" w:hAnsi="Times New Roman" w:hint="eastAsia"/>
          <w:kern w:val="44"/>
          <w:sz w:val="32"/>
          <w:szCs w:val="32"/>
          <w:lang/>
        </w:rPr>
        <w:t>，共计安排因公出国（境）团组</w:t>
      </w:r>
      <w:r>
        <w:rPr>
          <w:rFonts w:ascii="Times New Roman" w:eastAsia="方正仿宋_GBK" w:hAnsi="Times New Roman" w:hint="eastAsia"/>
          <w:kern w:val="44"/>
          <w:sz w:val="32"/>
          <w:szCs w:val="32"/>
          <w:lang/>
        </w:rPr>
        <w:t>0</w:t>
      </w:r>
      <w:r>
        <w:rPr>
          <w:rFonts w:ascii="Times New Roman" w:eastAsia="方正仿宋_GBK" w:hAnsi="Times New Roman" w:hint="eastAsia"/>
          <w:kern w:val="44"/>
          <w:sz w:val="32"/>
          <w:szCs w:val="32"/>
          <w:lang/>
        </w:rPr>
        <w:t>个，因公出国（境）</w:t>
      </w:r>
      <w:r>
        <w:rPr>
          <w:rFonts w:ascii="Times New Roman" w:eastAsia="方正仿宋_GBK" w:hAnsi="Times New Roman" w:hint="eastAsia"/>
          <w:kern w:val="44"/>
          <w:sz w:val="32"/>
          <w:szCs w:val="32"/>
          <w:lang/>
        </w:rPr>
        <w:t>0</w:t>
      </w:r>
      <w:r>
        <w:rPr>
          <w:rFonts w:ascii="Times New Roman" w:eastAsia="方正仿宋_GBK" w:hAnsi="Times New Roman" w:hint="eastAsia"/>
          <w:kern w:val="44"/>
          <w:sz w:val="32"/>
          <w:szCs w:val="32"/>
          <w:lang/>
        </w:rPr>
        <w:t>人次。公务接待费为</w:t>
      </w:r>
      <w:r>
        <w:rPr>
          <w:rFonts w:ascii="Times New Roman" w:eastAsia="方正仿宋_GBK" w:hAnsi="Times New Roman" w:hint="eastAsia"/>
          <w:kern w:val="44"/>
          <w:sz w:val="32"/>
          <w:szCs w:val="32"/>
          <w:lang/>
        </w:rPr>
        <w:t>45.43</w:t>
      </w:r>
      <w:r>
        <w:rPr>
          <w:rFonts w:ascii="Times New Roman" w:eastAsia="方正仿宋_GBK" w:hAnsi="Times New Roman" w:hint="eastAsia"/>
          <w:kern w:val="44"/>
          <w:sz w:val="32"/>
          <w:szCs w:val="32"/>
          <w:lang/>
        </w:rPr>
        <w:t>万元，较上年减少</w:t>
      </w:r>
      <w:r>
        <w:rPr>
          <w:rFonts w:ascii="Times New Roman" w:eastAsia="方正仿宋_GBK" w:hAnsi="Times New Roman" w:hint="eastAsia"/>
          <w:kern w:val="44"/>
          <w:sz w:val="32"/>
          <w:szCs w:val="32"/>
          <w:lang/>
        </w:rPr>
        <w:t>2</w:t>
      </w:r>
      <w:r>
        <w:rPr>
          <w:rFonts w:ascii="Times New Roman" w:eastAsia="方正仿宋_GBK" w:hAnsi="Times New Roman" w:hint="eastAsia"/>
          <w:sz w:val="32"/>
          <w:szCs w:val="32"/>
        </w:rPr>
        <w:t>7.16</w:t>
      </w:r>
      <w:r>
        <w:rPr>
          <w:rFonts w:ascii="Times New Roman" w:eastAsia="方正仿宋_GBK" w:hAnsi="Times New Roman"/>
          <w:sz w:val="32"/>
          <w:szCs w:val="32"/>
        </w:rPr>
        <w:t>万元，</w:t>
      </w:r>
      <w:r>
        <w:rPr>
          <w:rFonts w:ascii="Times New Roman" w:eastAsia="方正仿宋_GBK" w:hAnsi="Times New Roman" w:hint="eastAsia"/>
          <w:sz w:val="32"/>
          <w:szCs w:val="32"/>
        </w:rPr>
        <w:t>下降</w:t>
      </w:r>
      <w:r>
        <w:rPr>
          <w:rFonts w:ascii="Times New Roman" w:eastAsia="方正仿宋_GBK" w:hAnsi="Times New Roman" w:hint="eastAsia"/>
          <w:sz w:val="32"/>
          <w:szCs w:val="32"/>
        </w:rPr>
        <w:t>37.40</w:t>
      </w:r>
      <w:r>
        <w:rPr>
          <w:rFonts w:ascii="Times New Roman" w:eastAsia="方正仿宋_GBK" w:hAnsi="Times New Roman"/>
          <w:sz w:val="32"/>
          <w:szCs w:val="32"/>
        </w:rPr>
        <w:t>%</w:t>
      </w:r>
      <w:r>
        <w:rPr>
          <w:rFonts w:ascii="Times New Roman" w:eastAsia="方正仿宋_GBK" w:hAnsi="Times New Roman" w:hint="eastAsia"/>
          <w:kern w:val="44"/>
          <w:sz w:val="32"/>
          <w:szCs w:val="32"/>
          <w:lang/>
        </w:rPr>
        <w:t>，国内公务接待批次为</w:t>
      </w:r>
      <w:r>
        <w:rPr>
          <w:rFonts w:ascii="Times New Roman" w:eastAsia="方正仿宋_GBK" w:hAnsi="Times New Roman" w:hint="eastAsia"/>
          <w:kern w:val="44"/>
          <w:sz w:val="32"/>
          <w:szCs w:val="32"/>
          <w:lang/>
        </w:rPr>
        <w:t>455</w:t>
      </w:r>
      <w:r>
        <w:rPr>
          <w:rFonts w:ascii="Times New Roman" w:eastAsia="方正仿宋_GBK" w:hAnsi="Times New Roman" w:hint="eastAsia"/>
          <w:kern w:val="44"/>
          <w:sz w:val="32"/>
          <w:szCs w:val="32"/>
          <w:lang/>
        </w:rPr>
        <w:t>次，共计接待</w:t>
      </w:r>
      <w:r>
        <w:rPr>
          <w:rFonts w:ascii="Times New Roman" w:eastAsia="方正仿宋_GBK" w:hAnsi="Times New Roman" w:hint="eastAsia"/>
          <w:kern w:val="44"/>
          <w:sz w:val="32"/>
          <w:szCs w:val="32"/>
          <w:lang/>
        </w:rPr>
        <w:t>4413</w:t>
      </w:r>
      <w:r>
        <w:rPr>
          <w:rFonts w:ascii="Times New Roman" w:eastAsia="方正仿宋_GBK" w:hAnsi="Times New Roman" w:hint="eastAsia"/>
          <w:kern w:val="44"/>
          <w:sz w:val="32"/>
          <w:szCs w:val="32"/>
          <w:lang/>
        </w:rPr>
        <w:t>人次。公务用车购置及运行维护费为</w:t>
      </w:r>
      <w:r>
        <w:rPr>
          <w:rFonts w:ascii="Times New Roman" w:eastAsia="方正仿宋_GBK" w:hAnsi="Times New Roman" w:hint="eastAsia"/>
          <w:sz w:val="32"/>
          <w:szCs w:val="32"/>
        </w:rPr>
        <w:t>432.38</w:t>
      </w:r>
      <w:r>
        <w:rPr>
          <w:rFonts w:ascii="Times New Roman" w:eastAsia="方正仿宋_GBK" w:hAnsi="Times New Roman" w:hint="eastAsia"/>
          <w:kern w:val="44"/>
          <w:sz w:val="32"/>
          <w:szCs w:val="32"/>
          <w:lang/>
        </w:rPr>
        <w:t>万元，较上年增加</w:t>
      </w:r>
      <w:r>
        <w:rPr>
          <w:rFonts w:ascii="Times New Roman" w:eastAsia="方正仿宋_GBK" w:hAnsi="Times New Roman" w:hint="eastAsia"/>
          <w:kern w:val="44"/>
          <w:sz w:val="32"/>
          <w:szCs w:val="32"/>
          <w:lang/>
        </w:rPr>
        <w:t>26.55</w:t>
      </w:r>
      <w:r>
        <w:rPr>
          <w:rFonts w:ascii="Times New Roman" w:eastAsia="方正仿宋_GBK" w:hAnsi="Times New Roman"/>
          <w:sz w:val="32"/>
          <w:szCs w:val="32"/>
        </w:rPr>
        <w:t>万元，</w:t>
      </w:r>
      <w:r>
        <w:rPr>
          <w:rFonts w:ascii="Times New Roman" w:eastAsia="方正仿宋_GBK" w:hAnsi="Times New Roman" w:hint="eastAsia"/>
          <w:sz w:val="32"/>
          <w:szCs w:val="32"/>
        </w:rPr>
        <w:t>增长</w:t>
      </w:r>
      <w:r>
        <w:rPr>
          <w:rFonts w:ascii="Times New Roman" w:eastAsia="方正仿宋_GBK" w:hAnsi="Times New Roman" w:hint="eastAsia"/>
          <w:sz w:val="32"/>
          <w:szCs w:val="32"/>
        </w:rPr>
        <w:t>6.54</w:t>
      </w:r>
      <w:r>
        <w:rPr>
          <w:rFonts w:ascii="Times New Roman" w:eastAsia="方正仿宋_GBK" w:hAnsi="Times New Roman"/>
          <w:sz w:val="32"/>
          <w:szCs w:val="32"/>
        </w:rPr>
        <w:t>%</w:t>
      </w:r>
      <w:r>
        <w:rPr>
          <w:rFonts w:ascii="Times New Roman" w:eastAsia="方正仿宋_GBK" w:hAnsi="Times New Roman" w:hint="eastAsia"/>
          <w:kern w:val="44"/>
          <w:sz w:val="32"/>
          <w:szCs w:val="32"/>
          <w:lang/>
        </w:rPr>
        <w:t>（其中：公务用车购置费</w:t>
      </w:r>
      <w:r>
        <w:rPr>
          <w:rFonts w:ascii="Times New Roman" w:eastAsia="方正仿宋_GBK" w:hAnsi="Times New Roman" w:hint="eastAsia"/>
          <w:kern w:val="44"/>
          <w:sz w:val="32"/>
          <w:szCs w:val="32"/>
          <w:lang/>
        </w:rPr>
        <w:t>43.00</w:t>
      </w:r>
      <w:r>
        <w:rPr>
          <w:rFonts w:ascii="Times New Roman" w:eastAsia="方正仿宋_GBK" w:hAnsi="Times New Roman" w:hint="eastAsia"/>
          <w:kern w:val="44"/>
          <w:sz w:val="32"/>
          <w:szCs w:val="32"/>
          <w:lang/>
        </w:rPr>
        <w:t>万元，较上年下降</w:t>
      </w:r>
      <w:r>
        <w:rPr>
          <w:rFonts w:ascii="Times New Roman" w:eastAsia="方正仿宋_GBK" w:hAnsi="Times New Roman" w:hint="eastAsia"/>
          <w:kern w:val="44"/>
          <w:sz w:val="32"/>
          <w:szCs w:val="32"/>
          <w:lang/>
        </w:rPr>
        <w:t>14.63</w:t>
      </w:r>
      <w:r>
        <w:rPr>
          <w:rFonts w:ascii="Times New Roman" w:eastAsia="方正仿宋_GBK" w:hAnsi="Times New Roman" w:hint="eastAsia"/>
          <w:kern w:val="44"/>
          <w:sz w:val="32"/>
          <w:szCs w:val="32"/>
          <w:lang/>
        </w:rPr>
        <w:t>万元，下降</w:t>
      </w:r>
      <w:r>
        <w:rPr>
          <w:rFonts w:ascii="Times New Roman" w:eastAsia="方正仿宋_GBK" w:hAnsi="Times New Roman" w:hint="eastAsia"/>
          <w:kern w:val="44"/>
          <w:sz w:val="32"/>
          <w:szCs w:val="32"/>
          <w:lang/>
        </w:rPr>
        <w:t>25.39%</w:t>
      </w:r>
      <w:r>
        <w:rPr>
          <w:rFonts w:ascii="Times New Roman" w:eastAsia="方正仿宋_GBK" w:hAnsi="Times New Roman" w:hint="eastAsia"/>
          <w:kern w:val="44"/>
          <w:sz w:val="32"/>
          <w:szCs w:val="32"/>
          <w:lang/>
        </w:rPr>
        <w:t>；公务用车运行维护费</w:t>
      </w:r>
      <w:r>
        <w:rPr>
          <w:rFonts w:ascii="Times New Roman" w:eastAsia="方正仿宋_GBK" w:hAnsi="Times New Roman" w:hint="eastAsia"/>
          <w:kern w:val="44"/>
          <w:sz w:val="32"/>
          <w:szCs w:val="32"/>
          <w:lang/>
        </w:rPr>
        <w:t>389.38</w:t>
      </w:r>
      <w:r>
        <w:rPr>
          <w:rFonts w:ascii="Times New Roman" w:eastAsia="方正仿宋_GBK" w:hAnsi="Times New Roman" w:hint="eastAsia"/>
          <w:kern w:val="44"/>
          <w:sz w:val="32"/>
          <w:szCs w:val="32"/>
          <w:lang/>
        </w:rPr>
        <w:t>万元，较上年增加</w:t>
      </w:r>
      <w:r>
        <w:rPr>
          <w:rFonts w:ascii="Times New Roman" w:eastAsia="方正仿宋_GBK" w:hAnsi="Times New Roman" w:hint="eastAsia"/>
          <w:kern w:val="44"/>
          <w:sz w:val="32"/>
          <w:szCs w:val="32"/>
          <w:lang/>
        </w:rPr>
        <w:t>41.18</w:t>
      </w:r>
      <w:r>
        <w:rPr>
          <w:rFonts w:ascii="Times New Roman" w:eastAsia="方正仿宋_GBK" w:hAnsi="Times New Roman" w:hint="eastAsia"/>
          <w:kern w:val="44"/>
          <w:sz w:val="32"/>
          <w:szCs w:val="32"/>
          <w:lang/>
        </w:rPr>
        <w:t>万元，增长</w:t>
      </w:r>
      <w:r>
        <w:rPr>
          <w:rFonts w:ascii="Times New Roman" w:eastAsia="方正仿宋_GBK" w:hAnsi="Times New Roman" w:hint="eastAsia"/>
          <w:sz w:val="32"/>
          <w:szCs w:val="32"/>
        </w:rPr>
        <w:t>11.82</w:t>
      </w:r>
      <w:r>
        <w:rPr>
          <w:rFonts w:ascii="Times New Roman" w:eastAsia="方正仿宋_GBK" w:hAnsi="Times New Roman" w:hint="eastAsia"/>
          <w:kern w:val="44"/>
          <w:sz w:val="32"/>
          <w:szCs w:val="32"/>
          <w:lang/>
        </w:rPr>
        <w:t>%</w:t>
      </w:r>
      <w:r>
        <w:rPr>
          <w:rFonts w:ascii="Times New Roman" w:eastAsia="方正仿宋_GBK" w:hAnsi="Times New Roman" w:hint="eastAsia"/>
          <w:kern w:val="44"/>
          <w:sz w:val="32"/>
          <w:szCs w:val="32"/>
          <w:lang/>
        </w:rPr>
        <w:t>。共计购置公务用车</w:t>
      </w:r>
      <w:r>
        <w:rPr>
          <w:rFonts w:ascii="Times New Roman" w:eastAsia="方正仿宋_GBK" w:hAnsi="Times New Roman" w:hint="eastAsia"/>
          <w:kern w:val="44"/>
          <w:sz w:val="32"/>
          <w:szCs w:val="32"/>
          <w:lang/>
        </w:rPr>
        <w:t>2</w:t>
      </w:r>
      <w:r>
        <w:rPr>
          <w:rFonts w:ascii="Times New Roman" w:eastAsia="方正仿宋_GBK" w:hAnsi="Times New Roman" w:hint="eastAsia"/>
          <w:kern w:val="44"/>
          <w:sz w:val="32"/>
          <w:szCs w:val="32"/>
          <w:lang/>
        </w:rPr>
        <w:t>辆，年末公务用车保有量为</w:t>
      </w:r>
      <w:r>
        <w:rPr>
          <w:rFonts w:ascii="Times New Roman" w:eastAsia="方正仿宋_GBK" w:hAnsi="Times New Roman" w:hint="eastAsia"/>
          <w:kern w:val="44"/>
          <w:sz w:val="32"/>
          <w:szCs w:val="32"/>
          <w:lang/>
        </w:rPr>
        <w:t>220</w:t>
      </w:r>
      <w:r>
        <w:rPr>
          <w:rFonts w:ascii="Times New Roman" w:eastAsia="方正仿宋_GBK" w:hAnsi="Times New Roman" w:hint="eastAsia"/>
          <w:kern w:val="44"/>
          <w:sz w:val="32"/>
          <w:szCs w:val="32"/>
          <w:lang/>
        </w:rPr>
        <w:t>辆。</w:t>
      </w:r>
    </w:p>
    <w:p w:rsidR="001D4072" w:rsidRDefault="00964035" w:rsidP="009D5600">
      <w:pPr>
        <w:spacing w:line="579"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kern w:val="44"/>
          <w:sz w:val="32"/>
          <w:szCs w:val="32"/>
          <w:lang/>
        </w:rPr>
        <w:t>2024</w:t>
      </w:r>
      <w:r>
        <w:rPr>
          <w:rFonts w:ascii="Times New Roman" w:eastAsia="方正仿宋_GBK" w:hAnsi="Times New Roman" w:hint="eastAsia"/>
          <w:kern w:val="44"/>
          <w:sz w:val="32"/>
          <w:szCs w:val="32"/>
          <w:lang/>
        </w:rPr>
        <w:t>年度“三公”经费支出决算下降的主要原因是</w:t>
      </w:r>
      <w:r>
        <w:rPr>
          <w:rFonts w:ascii="Times New Roman" w:eastAsia="方正仿宋_GBK" w:hAnsi="Times New Roman" w:hint="eastAsia"/>
          <w:color w:val="000000"/>
          <w:sz w:val="32"/>
          <w:szCs w:val="32"/>
        </w:rPr>
        <w:t>部分</w:t>
      </w:r>
      <w:r>
        <w:rPr>
          <w:rFonts w:ascii="Times New Roman" w:eastAsia="方正仿宋_GBK" w:hAnsi="Times New Roman" w:hint="eastAsia"/>
          <w:color w:val="000000"/>
          <w:sz w:val="32"/>
          <w:szCs w:val="32"/>
        </w:rPr>
        <w:t>2022</w:t>
      </w:r>
      <w:r w:rsidR="00B638DF">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三公</w:t>
      </w:r>
      <w:r w:rsidR="00B638DF">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经费</w:t>
      </w:r>
      <w:r>
        <w:rPr>
          <w:rFonts w:ascii="Times New Roman" w:eastAsia="方正仿宋_GBK" w:hAnsi="Times New Roman" w:hint="eastAsia"/>
          <w:color w:val="000000"/>
          <w:sz w:val="32"/>
          <w:szCs w:val="32"/>
        </w:rPr>
        <w:t>在</w:t>
      </w:r>
      <w:r>
        <w:rPr>
          <w:rFonts w:ascii="Times New Roman" w:eastAsia="方正仿宋_GBK" w:hAnsi="Times New Roman" w:hint="eastAsia"/>
          <w:color w:val="000000"/>
          <w:sz w:val="32"/>
          <w:szCs w:val="32"/>
        </w:rPr>
        <w:t>2023</w:t>
      </w:r>
      <w:r>
        <w:rPr>
          <w:rFonts w:ascii="Times New Roman" w:eastAsia="方正仿宋_GBK" w:hAnsi="Times New Roman" w:hint="eastAsia"/>
          <w:color w:val="000000"/>
          <w:sz w:val="32"/>
          <w:szCs w:val="32"/>
        </w:rPr>
        <w:t>年报销，</w:t>
      </w:r>
      <w:r>
        <w:rPr>
          <w:rFonts w:ascii="Times New Roman" w:eastAsia="方正仿宋_GBK" w:hAnsi="Times New Roman" w:hint="eastAsia"/>
          <w:color w:val="000000"/>
          <w:sz w:val="32"/>
          <w:szCs w:val="32"/>
        </w:rPr>
        <w:t>2023</w:t>
      </w:r>
      <w:r>
        <w:rPr>
          <w:rFonts w:ascii="Times New Roman" w:eastAsia="方正仿宋_GBK" w:hAnsi="Times New Roman" w:hint="eastAsia"/>
          <w:color w:val="000000"/>
          <w:sz w:val="32"/>
          <w:szCs w:val="32"/>
        </w:rPr>
        <w:t>年数据较正常年度偏大</w:t>
      </w:r>
      <w:r>
        <w:rPr>
          <w:rFonts w:ascii="Times New Roman" w:eastAsia="方正仿宋_GBK" w:hAnsi="Times New Roman" w:hint="eastAsia"/>
          <w:color w:val="000000"/>
          <w:sz w:val="32"/>
          <w:szCs w:val="32"/>
        </w:rPr>
        <w:t>。</w:t>
      </w:r>
    </w:p>
    <w:p w:rsidR="001D4072" w:rsidRPr="002B75EA" w:rsidRDefault="00964035" w:rsidP="009D5600">
      <w:pPr>
        <w:spacing w:line="579" w:lineRule="exact"/>
        <w:ind w:firstLineChars="200" w:firstLine="640"/>
        <w:rPr>
          <w:rFonts w:ascii="方正黑体_GBK" w:eastAsia="方正黑体_GBK" w:hAnsi="Times New Roman" w:hint="eastAsia"/>
          <w:kern w:val="44"/>
          <w:sz w:val="32"/>
          <w:szCs w:val="32"/>
          <w:lang/>
        </w:rPr>
      </w:pPr>
      <w:r w:rsidRPr="002B75EA">
        <w:rPr>
          <w:rFonts w:ascii="方正黑体_GBK" w:eastAsia="方正黑体_GBK" w:hAnsi="Times New Roman" w:hint="eastAsia"/>
          <w:kern w:val="44"/>
          <w:sz w:val="32"/>
          <w:szCs w:val="32"/>
          <w:lang/>
        </w:rPr>
        <w:t>三、“三公”经费财政拨款支出决算具体情况</w:t>
      </w:r>
    </w:p>
    <w:p w:rsidR="001D4072" w:rsidRDefault="00964035" w:rsidP="009D5600">
      <w:pPr>
        <w:spacing w:line="579" w:lineRule="exact"/>
        <w:ind w:firstLineChars="200" w:firstLine="640"/>
        <w:rPr>
          <w:rFonts w:ascii="Times New Roman" w:eastAsia="方正仿宋_GBK" w:hAnsi="Times New Roman"/>
          <w:kern w:val="44"/>
          <w:sz w:val="32"/>
          <w:szCs w:val="32"/>
          <w:lang/>
        </w:rPr>
      </w:pPr>
      <w:r>
        <w:rPr>
          <w:rFonts w:ascii="Times New Roman" w:eastAsia="方正仿宋_GBK" w:hAnsi="Times New Roman" w:hint="eastAsia"/>
          <w:kern w:val="44"/>
          <w:sz w:val="32"/>
          <w:szCs w:val="32"/>
          <w:lang/>
        </w:rPr>
        <w:t>2024</w:t>
      </w:r>
      <w:r>
        <w:rPr>
          <w:rFonts w:ascii="Times New Roman" w:eastAsia="方正仿宋_GBK" w:hAnsi="Times New Roman" w:hint="eastAsia"/>
          <w:kern w:val="44"/>
          <w:sz w:val="32"/>
          <w:szCs w:val="32"/>
          <w:lang/>
        </w:rPr>
        <w:t>年度峨山县“三公”经费财政拨款支出决算中，因公出国（境）费支出</w:t>
      </w:r>
      <w:r>
        <w:rPr>
          <w:rFonts w:ascii="Times New Roman" w:eastAsia="方正仿宋_GBK" w:hAnsi="Times New Roman" w:hint="eastAsia"/>
          <w:kern w:val="44"/>
          <w:sz w:val="32"/>
          <w:szCs w:val="32"/>
          <w:lang/>
        </w:rPr>
        <w:t>0.00</w:t>
      </w:r>
      <w:r>
        <w:rPr>
          <w:rFonts w:ascii="Times New Roman" w:eastAsia="方正仿宋_GBK" w:hAnsi="Times New Roman" w:hint="eastAsia"/>
          <w:kern w:val="44"/>
          <w:sz w:val="32"/>
          <w:szCs w:val="32"/>
          <w:lang/>
        </w:rPr>
        <w:t>万元，占</w:t>
      </w:r>
      <w:r>
        <w:rPr>
          <w:rFonts w:ascii="Times New Roman" w:eastAsia="方正仿宋_GBK" w:hAnsi="Times New Roman" w:hint="eastAsia"/>
          <w:kern w:val="44"/>
          <w:sz w:val="32"/>
          <w:szCs w:val="32"/>
          <w:lang/>
        </w:rPr>
        <w:t>0.00%</w:t>
      </w:r>
      <w:r>
        <w:rPr>
          <w:rFonts w:ascii="Times New Roman" w:eastAsia="方正仿宋_GBK" w:hAnsi="Times New Roman" w:hint="eastAsia"/>
          <w:kern w:val="44"/>
          <w:sz w:val="32"/>
          <w:szCs w:val="32"/>
          <w:lang/>
        </w:rPr>
        <w:t>；公务用车购置及运行维护费支出</w:t>
      </w:r>
      <w:r>
        <w:rPr>
          <w:rFonts w:ascii="Times New Roman" w:eastAsia="方正仿宋_GBK" w:hAnsi="Times New Roman" w:hint="eastAsia"/>
          <w:sz w:val="32"/>
          <w:szCs w:val="32"/>
        </w:rPr>
        <w:t>432.38</w:t>
      </w:r>
      <w:r>
        <w:rPr>
          <w:rFonts w:ascii="Times New Roman" w:eastAsia="方正仿宋_GBK" w:hAnsi="Times New Roman" w:hint="eastAsia"/>
          <w:kern w:val="44"/>
          <w:sz w:val="32"/>
          <w:szCs w:val="32"/>
          <w:lang/>
        </w:rPr>
        <w:t>万元，占</w:t>
      </w:r>
      <w:r>
        <w:rPr>
          <w:rFonts w:ascii="Times New Roman" w:eastAsia="方正仿宋_GBK" w:hAnsi="Times New Roman" w:hint="eastAsia"/>
          <w:kern w:val="44"/>
          <w:sz w:val="32"/>
          <w:szCs w:val="32"/>
          <w:lang/>
        </w:rPr>
        <w:t>90.49%</w:t>
      </w:r>
      <w:r>
        <w:rPr>
          <w:rFonts w:ascii="Times New Roman" w:eastAsia="方正仿宋_GBK" w:hAnsi="Times New Roman" w:hint="eastAsia"/>
          <w:kern w:val="44"/>
          <w:sz w:val="32"/>
          <w:szCs w:val="32"/>
          <w:lang/>
        </w:rPr>
        <w:t>；公务接待费支出</w:t>
      </w:r>
      <w:r>
        <w:rPr>
          <w:rFonts w:ascii="Times New Roman" w:eastAsia="方正仿宋_GBK" w:hAnsi="Times New Roman" w:hint="eastAsia"/>
          <w:sz w:val="32"/>
          <w:szCs w:val="32"/>
        </w:rPr>
        <w:t>45.43</w:t>
      </w:r>
      <w:r>
        <w:rPr>
          <w:rFonts w:ascii="Times New Roman" w:eastAsia="方正仿宋_GBK" w:hAnsi="Times New Roman" w:hint="eastAsia"/>
          <w:kern w:val="44"/>
          <w:sz w:val="32"/>
          <w:szCs w:val="32"/>
          <w:lang/>
        </w:rPr>
        <w:t>万元，占</w:t>
      </w:r>
      <w:r>
        <w:rPr>
          <w:rFonts w:ascii="Times New Roman" w:eastAsia="方正仿宋_GBK" w:hAnsi="Times New Roman" w:hint="eastAsia"/>
          <w:kern w:val="44"/>
          <w:sz w:val="32"/>
          <w:szCs w:val="32"/>
          <w:lang/>
        </w:rPr>
        <w:t>9.51%</w:t>
      </w:r>
      <w:r>
        <w:rPr>
          <w:rFonts w:ascii="Times New Roman" w:eastAsia="方正仿宋_GBK" w:hAnsi="Times New Roman" w:hint="eastAsia"/>
          <w:kern w:val="44"/>
          <w:sz w:val="32"/>
          <w:szCs w:val="32"/>
          <w:lang/>
        </w:rPr>
        <w:t>。具体情况如下：</w:t>
      </w:r>
    </w:p>
    <w:p w:rsidR="001D4072" w:rsidRDefault="00964035" w:rsidP="009D5600">
      <w:pPr>
        <w:spacing w:line="579" w:lineRule="exact"/>
        <w:ind w:firstLineChars="200" w:firstLine="640"/>
        <w:rPr>
          <w:rFonts w:ascii="Times New Roman" w:eastAsia="方正仿宋_GBK" w:hAnsi="Times New Roman"/>
          <w:kern w:val="44"/>
          <w:sz w:val="32"/>
          <w:szCs w:val="32"/>
          <w:lang/>
        </w:rPr>
      </w:pPr>
      <w:r>
        <w:rPr>
          <w:rFonts w:ascii="Times New Roman" w:eastAsia="方正仿宋_GBK" w:hAnsi="Times New Roman" w:hint="eastAsia"/>
          <w:kern w:val="44"/>
          <w:sz w:val="32"/>
          <w:szCs w:val="32"/>
          <w:lang/>
        </w:rPr>
        <w:t>（一）因公出国（境）费支出</w:t>
      </w:r>
      <w:r>
        <w:rPr>
          <w:rFonts w:ascii="Times New Roman" w:eastAsia="方正仿宋_GBK" w:hAnsi="Times New Roman" w:hint="eastAsia"/>
          <w:kern w:val="44"/>
          <w:sz w:val="32"/>
          <w:szCs w:val="32"/>
          <w:lang/>
        </w:rPr>
        <w:t>0.00</w:t>
      </w:r>
      <w:r>
        <w:rPr>
          <w:rFonts w:ascii="Times New Roman" w:eastAsia="方正仿宋_GBK" w:hAnsi="Times New Roman" w:hint="eastAsia"/>
          <w:kern w:val="44"/>
          <w:sz w:val="32"/>
          <w:szCs w:val="32"/>
          <w:lang/>
        </w:rPr>
        <w:t>万元。全年安排因公出国（境）团组</w:t>
      </w:r>
      <w:r>
        <w:rPr>
          <w:rFonts w:ascii="Times New Roman" w:eastAsia="方正仿宋_GBK" w:hAnsi="Times New Roman" w:hint="eastAsia"/>
          <w:kern w:val="44"/>
          <w:sz w:val="32"/>
          <w:szCs w:val="32"/>
          <w:lang/>
        </w:rPr>
        <w:t>0</w:t>
      </w:r>
      <w:r>
        <w:rPr>
          <w:rFonts w:ascii="Times New Roman" w:eastAsia="方正仿宋_GBK" w:hAnsi="Times New Roman" w:hint="eastAsia"/>
          <w:kern w:val="44"/>
          <w:sz w:val="32"/>
          <w:szCs w:val="32"/>
          <w:lang/>
        </w:rPr>
        <w:t>个，累计</w:t>
      </w:r>
      <w:r>
        <w:rPr>
          <w:rFonts w:ascii="Times New Roman" w:eastAsia="方正仿宋_GBK" w:hAnsi="Times New Roman" w:hint="eastAsia"/>
          <w:kern w:val="44"/>
          <w:sz w:val="32"/>
          <w:szCs w:val="32"/>
          <w:lang/>
        </w:rPr>
        <w:t>0</w:t>
      </w:r>
      <w:r>
        <w:rPr>
          <w:rFonts w:ascii="Times New Roman" w:eastAsia="方正仿宋_GBK" w:hAnsi="Times New Roman" w:hint="eastAsia"/>
          <w:kern w:val="44"/>
          <w:sz w:val="32"/>
          <w:szCs w:val="32"/>
          <w:lang/>
        </w:rPr>
        <w:t>人次。</w:t>
      </w:r>
    </w:p>
    <w:p w:rsidR="001D4072" w:rsidRDefault="00964035" w:rsidP="009D5600">
      <w:pPr>
        <w:spacing w:line="579" w:lineRule="exact"/>
        <w:ind w:firstLineChars="200" w:firstLine="640"/>
        <w:rPr>
          <w:rFonts w:ascii="Times New Roman" w:eastAsia="方正仿宋_GBK" w:hAnsi="Times New Roman"/>
          <w:kern w:val="44"/>
          <w:sz w:val="32"/>
          <w:szCs w:val="32"/>
          <w:lang/>
        </w:rPr>
      </w:pPr>
      <w:r>
        <w:rPr>
          <w:rFonts w:ascii="Times New Roman" w:eastAsia="方正仿宋_GBK" w:hAnsi="Times New Roman" w:hint="eastAsia"/>
          <w:kern w:val="44"/>
          <w:sz w:val="32"/>
          <w:szCs w:val="32"/>
          <w:lang/>
        </w:rPr>
        <w:lastRenderedPageBreak/>
        <w:t>（二）公务用车购置及运行维护费支出</w:t>
      </w:r>
      <w:r>
        <w:rPr>
          <w:rFonts w:ascii="Times New Roman" w:eastAsia="方正仿宋_GBK" w:hAnsi="Times New Roman" w:hint="eastAsia"/>
          <w:sz w:val="32"/>
          <w:szCs w:val="32"/>
        </w:rPr>
        <w:t>432.38</w:t>
      </w:r>
      <w:r>
        <w:rPr>
          <w:rFonts w:ascii="Times New Roman" w:eastAsia="方正仿宋_GBK" w:hAnsi="Times New Roman" w:hint="eastAsia"/>
          <w:kern w:val="44"/>
          <w:sz w:val="32"/>
          <w:szCs w:val="32"/>
          <w:lang/>
        </w:rPr>
        <w:t>万元。其中：公务用车购置费</w:t>
      </w:r>
      <w:r>
        <w:rPr>
          <w:rFonts w:ascii="Times New Roman" w:eastAsia="方正仿宋_GBK" w:hAnsi="Times New Roman" w:hint="eastAsia"/>
          <w:kern w:val="44"/>
          <w:sz w:val="32"/>
          <w:szCs w:val="32"/>
          <w:lang/>
        </w:rPr>
        <w:t>43.00</w:t>
      </w:r>
      <w:r>
        <w:rPr>
          <w:rFonts w:ascii="Times New Roman" w:eastAsia="方正仿宋_GBK" w:hAnsi="Times New Roman" w:hint="eastAsia"/>
          <w:kern w:val="44"/>
          <w:sz w:val="32"/>
          <w:szCs w:val="32"/>
          <w:lang/>
        </w:rPr>
        <w:t>万元；公务用车运行维护费</w:t>
      </w:r>
      <w:r>
        <w:rPr>
          <w:rFonts w:ascii="Times New Roman" w:eastAsia="方正仿宋_GBK" w:hAnsi="Times New Roman" w:hint="eastAsia"/>
          <w:kern w:val="44"/>
          <w:sz w:val="32"/>
          <w:szCs w:val="32"/>
          <w:lang/>
        </w:rPr>
        <w:t>389.38</w:t>
      </w:r>
      <w:r>
        <w:rPr>
          <w:rFonts w:ascii="Times New Roman" w:eastAsia="方正仿宋_GBK" w:hAnsi="Times New Roman" w:hint="eastAsia"/>
          <w:kern w:val="44"/>
          <w:sz w:val="32"/>
          <w:szCs w:val="32"/>
          <w:lang/>
        </w:rPr>
        <w:t>万元，主要用于车辆燃料费、维修费、过路过桥费、</w:t>
      </w:r>
      <w:r>
        <w:rPr>
          <w:rFonts w:ascii="Times New Roman" w:eastAsia="方正仿宋_GBK" w:hAnsi="Times New Roman" w:hint="eastAsia"/>
          <w:kern w:val="44"/>
          <w:sz w:val="32"/>
          <w:szCs w:val="32"/>
          <w:lang/>
        </w:rPr>
        <w:t>保险费等。</w:t>
      </w:r>
      <w:r>
        <w:rPr>
          <w:rFonts w:ascii="Times New Roman" w:eastAsia="方正仿宋_GBK" w:hAnsi="Times New Roman" w:hint="eastAsia"/>
          <w:kern w:val="44"/>
          <w:sz w:val="32"/>
          <w:szCs w:val="32"/>
          <w:lang/>
        </w:rPr>
        <w:t>2024</w:t>
      </w:r>
      <w:r>
        <w:rPr>
          <w:rFonts w:ascii="Times New Roman" w:eastAsia="方正仿宋_GBK" w:hAnsi="Times New Roman" w:hint="eastAsia"/>
          <w:kern w:val="44"/>
          <w:sz w:val="32"/>
          <w:szCs w:val="32"/>
          <w:lang/>
        </w:rPr>
        <w:t>年度峨山县财政拨款的公务用车保有量为</w:t>
      </w:r>
      <w:r>
        <w:rPr>
          <w:rFonts w:ascii="Times New Roman" w:eastAsia="方正仿宋_GBK" w:hAnsi="Times New Roman" w:hint="eastAsia"/>
          <w:kern w:val="44"/>
          <w:sz w:val="32"/>
          <w:szCs w:val="32"/>
          <w:lang/>
        </w:rPr>
        <w:t>220</w:t>
      </w:r>
      <w:r>
        <w:rPr>
          <w:rFonts w:ascii="Times New Roman" w:eastAsia="方正仿宋_GBK" w:hAnsi="Times New Roman" w:hint="eastAsia"/>
          <w:kern w:val="44"/>
          <w:sz w:val="32"/>
          <w:szCs w:val="32"/>
          <w:lang/>
        </w:rPr>
        <w:t>辆。</w:t>
      </w:r>
    </w:p>
    <w:p w:rsidR="001D4072" w:rsidRDefault="00964035" w:rsidP="009D5600">
      <w:pPr>
        <w:spacing w:line="579" w:lineRule="exact"/>
        <w:ind w:firstLineChars="200" w:firstLine="640"/>
        <w:rPr>
          <w:rFonts w:ascii="Times New Roman" w:eastAsia="方正仿宋_GBK" w:hAnsi="Times New Roman"/>
          <w:kern w:val="44"/>
          <w:sz w:val="32"/>
          <w:szCs w:val="32"/>
          <w:lang/>
        </w:rPr>
      </w:pPr>
      <w:r>
        <w:rPr>
          <w:rFonts w:ascii="Times New Roman" w:eastAsia="方正仿宋_GBK" w:hAnsi="Times New Roman" w:hint="eastAsia"/>
          <w:kern w:val="44"/>
          <w:sz w:val="32"/>
          <w:szCs w:val="32"/>
          <w:lang/>
        </w:rPr>
        <w:t>（三）公务接待费支出</w:t>
      </w:r>
      <w:r>
        <w:rPr>
          <w:rFonts w:ascii="Times New Roman" w:eastAsia="方正仿宋_GBK" w:hAnsi="Times New Roman" w:hint="eastAsia"/>
          <w:kern w:val="44"/>
          <w:sz w:val="32"/>
          <w:szCs w:val="32"/>
          <w:lang/>
        </w:rPr>
        <w:t>45.43</w:t>
      </w:r>
      <w:r>
        <w:rPr>
          <w:rFonts w:ascii="Times New Roman" w:eastAsia="方正仿宋_GBK" w:hAnsi="Times New Roman" w:hint="eastAsia"/>
          <w:kern w:val="44"/>
          <w:sz w:val="32"/>
          <w:szCs w:val="32"/>
          <w:lang/>
        </w:rPr>
        <w:t>万元。其中：国内接待费</w:t>
      </w:r>
      <w:r>
        <w:rPr>
          <w:rFonts w:ascii="Times New Roman" w:eastAsia="方正仿宋_GBK" w:hAnsi="Times New Roman" w:hint="eastAsia"/>
          <w:sz w:val="32"/>
          <w:szCs w:val="32"/>
        </w:rPr>
        <w:t>45.43</w:t>
      </w:r>
      <w:r>
        <w:rPr>
          <w:rFonts w:ascii="Times New Roman" w:eastAsia="方正仿宋_GBK" w:hAnsi="Times New Roman" w:hint="eastAsia"/>
          <w:kern w:val="44"/>
          <w:sz w:val="32"/>
          <w:szCs w:val="32"/>
          <w:lang/>
        </w:rPr>
        <w:t>万元，国（境）外接待费</w:t>
      </w:r>
      <w:r>
        <w:rPr>
          <w:rFonts w:ascii="Times New Roman" w:eastAsia="方正仿宋_GBK" w:hAnsi="Times New Roman" w:hint="eastAsia"/>
          <w:kern w:val="44"/>
          <w:sz w:val="32"/>
          <w:szCs w:val="32"/>
          <w:lang/>
        </w:rPr>
        <w:t>0.00</w:t>
      </w:r>
      <w:r>
        <w:rPr>
          <w:rFonts w:ascii="Times New Roman" w:eastAsia="方正仿宋_GBK" w:hAnsi="Times New Roman" w:hint="eastAsia"/>
          <w:kern w:val="44"/>
          <w:sz w:val="32"/>
          <w:szCs w:val="32"/>
          <w:lang/>
        </w:rPr>
        <w:t>万元。国内接待费中，外事接待费</w:t>
      </w:r>
      <w:r>
        <w:rPr>
          <w:rFonts w:ascii="Times New Roman" w:eastAsia="方正仿宋_GBK" w:hAnsi="Times New Roman" w:hint="eastAsia"/>
          <w:kern w:val="44"/>
          <w:sz w:val="32"/>
          <w:szCs w:val="32"/>
          <w:lang/>
        </w:rPr>
        <w:t>0.00</w:t>
      </w:r>
      <w:r>
        <w:rPr>
          <w:rFonts w:ascii="Times New Roman" w:eastAsia="方正仿宋_GBK" w:hAnsi="Times New Roman" w:hint="eastAsia"/>
          <w:kern w:val="44"/>
          <w:sz w:val="32"/>
          <w:szCs w:val="32"/>
          <w:lang/>
        </w:rPr>
        <w:t>万元。国内接待费主要为各部门相关工作范围内发生的接待支出。峨山县</w:t>
      </w:r>
      <w:r>
        <w:rPr>
          <w:rFonts w:ascii="Times New Roman" w:eastAsia="方正仿宋_GBK" w:hAnsi="Times New Roman" w:hint="eastAsia"/>
          <w:kern w:val="44"/>
          <w:sz w:val="32"/>
          <w:szCs w:val="32"/>
          <w:lang/>
        </w:rPr>
        <w:t>2024</w:t>
      </w:r>
      <w:r>
        <w:rPr>
          <w:rFonts w:ascii="Times New Roman" w:eastAsia="方正仿宋_GBK" w:hAnsi="Times New Roman" w:hint="eastAsia"/>
          <w:kern w:val="44"/>
          <w:sz w:val="32"/>
          <w:szCs w:val="32"/>
          <w:lang/>
        </w:rPr>
        <w:t>年共接待国内来访团组</w:t>
      </w:r>
      <w:r>
        <w:rPr>
          <w:rFonts w:ascii="Times New Roman" w:eastAsia="方正仿宋_GBK" w:hAnsi="Times New Roman" w:hint="eastAsia"/>
          <w:kern w:val="44"/>
          <w:sz w:val="32"/>
          <w:szCs w:val="32"/>
          <w:lang/>
        </w:rPr>
        <w:t>455</w:t>
      </w:r>
      <w:r>
        <w:rPr>
          <w:rFonts w:ascii="Times New Roman" w:eastAsia="方正仿宋_GBK" w:hAnsi="Times New Roman" w:hint="eastAsia"/>
          <w:kern w:val="44"/>
          <w:sz w:val="32"/>
          <w:szCs w:val="32"/>
          <w:lang/>
        </w:rPr>
        <w:t>个，来宾</w:t>
      </w:r>
      <w:r>
        <w:rPr>
          <w:rFonts w:ascii="Times New Roman" w:eastAsia="方正仿宋_GBK" w:hAnsi="Times New Roman" w:hint="eastAsia"/>
          <w:kern w:val="44"/>
          <w:sz w:val="32"/>
          <w:szCs w:val="32"/>
          <w:lang/>
        </w:rPr>
        <w:t>4413</w:t>
      </w:r>
      <w:r>
        <w:rPr>
          <w:rFonts w:ascii="Times New Roman" w:eastAsia="方正仿宋_GBK" w:hAnsi="Times New Roman" w:hint="eastAsia"/>
          <w:kern w:val="44"/>
          <w:sz w:val="32"/>
          <w:szCs w:val="32"/>
          <w:lang/>
        </w:rPr>
        <w:t>人次。</w:t>
      </w:r>
    </w:p>
    <w:p w:rsidR="001D4072" w:rsidRDefault="001D4072" w:rsidP="009D5600">
      <w:pPr>
        <w:spacing w:line="579" w:lineRule="exact"/>
        <w:ind w:firstLineChars="200" w:firstLine="640"/>
        <w:rPr>
          <w:rFonts w:ascii="Times New Roman" w:eastAsia="方正仿宋_GBK" w:hAnsi="Times New Roman"/>
          <w:kern w:val="44"/>
          <w:sz w:val="32"/>
          <w:szCs w:val="32"/>
          <w:lang/>
        </w:rPr>
      </w:pPr>
    </w:p>
    <w:p w:rsidR="001D4072" w:rsidRDefault="001D4072" w:rsidP="009D5600">
      <w:pPr>
        <w:spacing w:line="579" w:lineRule="exact"/>
        <w:ind w:firstLineChars="200" w:firstLine="640"/>
        <w:rPr>
          <w:rFonts w:ascii="Times New Roman" w:eastAsia="方正仿宋_GBK" w:hAnsi="Times New Roman"/>
          <w:kern w:val="44"/>
          <w:sz w:val="32"/>
          <w:szCs w:val="32"/>
          <w:lang/>
        </w:rPr>
      </w:pPr>
    </w:p>
    <w:p w:rsidR="001D4072" w:rsidRDefault="00964035" w:rsidP="009D5600">
      <w:pPr>
        <w:spacing w:line="579" w:lineRule="exact"/>
        <w:ind w:left="960" w:hangingChars="300" w:hanging="960"/>
        <w:rPr>
          <w:rFonts w:ascii="Times New Roman" w:eastAsia="方正仿宋_GBK" w:hAnsi="Times New Roman"/>
          <w:kern w:val="44"/>
          <w:sz w:val="32"/>
          <w:szCs w:val="32"/>
          <w:lang/>
        </w:rPr>
      </w:pPr>
      <w:r>
        <w:rPr>
          <w:rFonts w:ascii="Times New Roman" w:eastAsia="方正仿宋_GBK" w:hAnsi="Times New Roman" w:hint="eastAsia"/>
          <w:kern w:val="44"/>
          <w:sz w:val="32"/>
          <w:szCs w:val="32"/>
          <w:lang/>
        </w:rPr>
        <w:t>附件：</w:t>
      </w:r>
      <w:r>
        <w:rPr>
          <w:rFonts w:ascii="Times New Roman" w:eastAsia="方正仿宋_GBK" w:hAnsi="Times New Roman" w:hint="eastAsia"/>
          <w:kern w:val="44"/>
          <w:sz w:val="32"/>
          <w:szCs w:val="32"/>
          <w:lang/>
        </w:rPr>
        <w:t>1.2024</w:t>
      </w:r>
      <w:r>
        <w:rPr>
          <w:rFonts w:ascii="Times New Roman" w:eastAsia="方正仿宋_GBK" w:hAnsi="Times New Roman" w:hint="eastAsia"/>
          <w:kern w:val="44"/>
          <w:sz w:val="32"/>
          <w:szCs w:val="32"/>
          <w:lang/>
        </w:rPr>
        <w:t>年峨山县“三公”经费决算数与年初预算数对比情况表</w:t>
      </w:r>
    </w:p>
    <w:p w:rsidR="001D4072" w:rsidRDefault="00964035" w:rsidP="009D5600">
      <w:pPr>
        <w:spacing w:line="579" w:lineRule="exact"/>
        <w:ind w:leftChars="456" w:left="958"/>
        <w:rPr>
          <w:rFonts w:ascii="Times New Roman" w:eastAsia="方正仿宋_GBK" w:hAnsi="Times New Roman"/>
          <w:kern w:val="44"/>
          <w:sz w:val="32"/>
          <w:szCs w:val="32"/>
          <w:lang/>
        </w:rPr>
      </w:pPr>
      <w:r>
        <w:rPr>
          <w:rFonts w:ascii="Times New Roman" w:eastAsia="方正仿宋_GBK" w:hAnsi="Times New Roman" w:hint="eastAsia"/>
          <w:kern w:val="44"/>
          <w:sz w:val="32"/>
          <w:szCs w:val="32"/>
          <w:lang/>
        </w:rPr>
        <w:t>2.2024</w:t>
      </w:r>
      <w:r>
        <w:rPr>
          <w:rFonts w:ascii="Times New Roman" w:eastAsia="方正仿宋_GBK" w:hAnsi="Times New Roman" w:hint="eastAsia"/>
          <w:kern w:val="44"/>
          <w:sz w:val="32"/>
          <w:szCs w:val="32"/>
          <w:lang/>
        </w:rPr>
        <w:t>年峨山县“三公”经费决算数与上年数对比情况表</w:t>
      </w:r>
    </w:p>
    <w:p w:rsidR="001D4072" w:rsidRDefault="00964035" w:rsidP="009D5600">
      <w:pPr>
        <w:spacing w:line="579" w:lineRule="exact"/>
        <w:ind w:firstLineChars="300" w:firstLine="960"/>
        <w:rPr>
          <w:rFonts w:ascii="Times New Roman" w:eastAsia="方正仿宋_GBK" w:hAnsi="Times New Roman"/>
          <w:kern w:val="44"/>
          <w:sz w:val="32"/>
          <w:szCs w:val="32"/>
          <w:lang/>
        </w:rPr>
      </w:pPr>
      <w:r>
        <w:rPr>
          <w:rFonts w:ascii="Times New Roman" w:eastAsia="方正仿宋_GBK" w:hAnsi="Times New Roman" w:hint="eastAsia"/>
          <w:kern w:val="44"/>
          <w:sz w:val="32"/>
          <w:szCs w:val="32"/>
          <w:lang/>
        </w:rPr>
        <w:t>3.</w:t>
      </w:r>
      <w:r>
        <w:rPr>
          <w:rFonts w:ascii="Times New Roman" w:eastAsia="方正仿宋_GBK" w:hAnsi="Times New Roman" w:hint="eastAsia"/>
          <w:kern w:val="44"/>
          <w:sz w:val="32"/>
          <w:szCs w:val="32"/>
          <w:lang/>
        </w:rPr>
        <w:t>“三公”经费口径说明</w:t>
      </w:r>
    </w:p>
    <w:p w:rsidR="001D4072" w:rsidRDefault="001D4072" w:rsidP="009D5600">
      <w:pPr>
        <w:spacing w:line="579" w:lineRule="exact"/>
        <w:ind w:leftChars="500" w:left="1050"/>
        <w:rPr>
          <w:rFonts w:ascii="仿宋_GB2312" w:eastAsia="仿宋_GB2312"/>
          <w:bCs/>
          <w:sz w:val="30"/>
          <w:szCs w:val="30"/>
        </w:rPr>
      </w:pPr>
    </w:p>
    <w:p w:rsidR="001D4072" w:rsidRDefault="001D4072" w:rsidP="009D5600">
      <w:pPr>
        <w:spacing w:line="579" w:lineRule="exact"/>
        <w:ind w:leftChars="500" w:left="1050"/>
        <w:rPr>
          <w:rFonts w:ascii="仿宋_GB2312" w:eastAsia="仿宋_GB2312"/>
          <w:bCs/>
          <w:sz w:val="30"/>
          <w:szCs w:val="30"/>
        </w:rPr>
      </w:pPr>
    </w:p>
    <w:p w:rsidR="001D4072" w:rsidRDefault="001D4072" w:rsidP="009D5600">
      <w:pPr>
        <w:spacing w:line="579" w:lineRule="exact"/>
        <w:ind w:leftChars="500" w:left="1050"/>
        <w:rPr>
          <w:rFonts w:ascii="仿宋_GB2312" w:eastAsia="仿宋_GB2312"/>
          <w:bCs/>
          <w:sz w:val="30"/>
          <w:szCs w:val="30"/>
        </w:rPr>
      </w:pPr>
    </w:p>
    <w:p w:rsidR="001D4072" w:rsidRDefault="001D4072" w:rsidP="009D5600">
      <w:pPr>
        <w:spacing w:line="579" w:lineRule="exact"/>
        <w:ind w:leftChars="500" w:left="1050"/>
        <w:rPr>
          <w:rFonts w:ascii="仿宋_GB2312" w:eastAsia="仿宋_GB2312"/>
          <w:bCs/>
          <w:sz w:val="30"/>
          <w:szCs w:val="30"/>
        </w:rPr>
      </w:pPr>
    </w:p>
    <w:p w:rsidR="001D4072" w:rsidRDefault="001D4072" w:rsidP="009D5600">
      <w:pPr>
        <w:spacing w:line="579" w:lineRule="exact"/>
        <w:ind w:leftChars="500" w:left="1050"/>
        <w:rPr>
          <w:rFonts w:ascii="仿宋_GB2312" w:eastAsia="仿宋_GB2312"/>
          <w:bCs/>
          <w:sz w:val="30"/>
          <w:szCs w:val="30"/>
        </w:rPr>
      </w:pPr>
    </w:p>
    <w:p w:rsidR="001D4072" w:rsidRDefault="001D4072" w:rsidP="009D5600">
      <w:pPr>
        <w:spacing w:line="579" w:lineRule="exact"/>
        <w:ind w:leftChars="500" w:left="1050"/>
        <w:rPr>
          <w:rFonts w:ascii="仿宋_GB2312" w:eastAsia="仿宋_GB2312"/>
          <w:bCs/>
          <w:sz w:val="30"/>
          <w:szCs w:val="30"/>
        </w:rPr>
      </w:pPr>
    </w:p>
    <w:p w:rsidR="001D4072" w:rsidRDefault="001D4072" w:rsidP="009D5600">
      <w:pPr>
        <w:spacing w:line="579" w:lineRule="exact"/>
        <w:ind w:leftChars="500" w:left="1050"/>
        <w:rPr>
          <w:rFonts w:ascii="仿宋_GB2312" w:eastAsia="仿宋_GB2312"/>
          <w:bCs/>
          <w:sz w:val="30"/>
          <w:szCs w:val="30"/>
        </w:rPr>
      </w:pPr>
    </w:p>
    <w:p w:rsidR="001D4072" w:rsidRDefault="001D4072" w:rsidP="009D5600">
      <w:pPr>
        <w:spacing w:line="579" w:lineRule="exact"/>
        <w:rPr>
          <w:rFonts w:ascii="仿宋_GB2312" w:eastAsia="仿宋_GB2312"/>
          <w:bCs/>
          <w:sz w:val="30"/>
          <w:szCs w:val="30"/>
        </w:rPr>
      </w:pPr>
    </w:p>
    <w:p w:rsidR="001D4072" w:rsidRDefault="00964035" w:rsidP="009D5600">
      <w:pPr>
        <w:spacing w:line="579" w:lineRule="exact"/>
        <w:rPr>
          <w:rFonts w:ascii="黑体" w:eastAsia="黑体" w:hAnsi="黑体" w:cs="黑体"/>
          <w:bCs/>
          <w:sz w:val="32"/>
          <w:szCs w:val="32"/>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1</w:t>
      </w:r>
      <w:r>
        <w:rPr>
          <w:rFonts w:ascii="黑体" w:eastAsia="黑体" w:hAnsi="黑体" w:cs="黑体" w:hint="eastAsia"/>
          <w:bCs/>
          <w:sz w:val="32"/>
          <w:szCs w:val="32"/>
        </w:rPr>
        <w:t>：</w:t>
      </w:r>
    </w:p>
    <w:p w:rsidR="001D4072" w:rsidRDefault="00964035" w:rsidP="009D5600">
      <w:pPr>
        <w:spacing w:line="579" w:lineRule="exact"/>
        <w:jc w:val="center"/>
        <w:rPr>
          <w:rFonts w:ascii="黑体" w:eastAsia="黑体" w:hAnsi="黑体" w:cs="黑体"/>
          <w:bCs/>
          <w:sz w:val="32"/>
          <w:szCs w:val="32"/>
        </w:rPr>
      </w:pPr>
      <w:r>
        <w:rPr>
          <w:rFonts w:ascii="黑体" w:eastAsia="黑体" w:hAnsi="黑体" w:cs="黑体" w:hint="eastAsia"/>
          <w:bCs/>
          <w:sz w:val="32"/>
          <w:szCs w:val="32"/>
        </w:rPr>
        <w:t>202</w:t>
      </w:r>
      <w:r>
        <w:rPr>
          <w:rFonts w:ascii="黑体" w:eastAsia="黑体" w:hAnsi="黑体" w:cs="黑体" w:hint="eastAsia"/>
          <w:bCs/>
          <w:sz w:val="32"/>
          <w:szCs w:val="32"/>
        </w:rPr>
        <w:t>4</w:t>
      </w:r>
      <w:r>
        <w:rPr>
          <w:rFonts w:ascii="黑体" w:eastAsia="黑体" w:hAnsi="黑体" w:cs="黑体" w:hint="eastAsia"/>
          <w:bCs/>
          <w:sz w:val="32"/>
          <w:szCs w:val="32"/>
        </w:rPr>
        <w:t>年峨山县</w:t>
      </w:r>
      <w:r>
        <w:rPr>
          <w:rFonts w:ascii="黑体" w:eastAsia="黑体" w:hAnsi="黑体" w:cs="黑体" w:hint="eastAsia"/>
          <w:bCs/>
          <w:sz w:val="32"/>
          <w:szCs w:val="32"/>
        </w:rPr>
        <w:t>“三公”经费决算数</w:t>
      </w:r>
      <w:r>
        <w:rPr>
          <w:rFonts w:ascii="黑体" w:eastAsia="黑体" w:hAnsi="黑体" w:cs="黑体" w:hint="eastAsia"/>
          <w:bCs/>
          <w:sz w:val="32"/>
          <w:szCs w:val="32"/>
        </w:rPr>
        <w:t>与年初预算数</w:t>
      </w:r>
      <w:r>
        <w:rPr>
          <w:rFonts w:ascii="黑体" w:eastAsia="黑体" w:hAnsi="黑体" w:cs="黑体" w:hint="eastAsia"/>
          <w:bCs/>
          <w:sz w:val="32"/>
          <w:szCs w:val="32"/>
        </w:rPr>
        <w:t>对比情况表</w:t>
      </w:r>
    </w:p>
    <w:tbl>
      <w:tblPr>
        <w:tblW w:w="8160" w:type="dxa"/>
        <w:tblInd w:w="93" w:type="dxa"/>
        <w:tblLayout w:type="fixed"/>
        <w:tblLook w:val="04A0"/>
      </w:tblPr>
      <w:tblGrid>
        <w:gridCol w:w="3216"/>
        <w:gridCol w:w="984"/>
        <w:gridCol w:w="1320"/>
        <w:gridCol w:w="1320"/>
        <w:gridCol w:w="1320"/>
      </w:tblGrid>
      <w:tr w:rsidR="001D4072">
        <w:trPr>
          <w:trHeight w:val="450"/>
        </w:trPr>
        <w:tc>
          <w:tcPr>
            <w:tcW w:w="3216" w:type="dxa"/>
            <w:tcBorders>
              <w:top w:val="nil"/>
              <w:left w:val="nil"/>
              <w:bottom w:val="nil"/>
              <w:right w:val="nil"/>
            </w:tcBorders>
            <w:shd w:val="clear" w:color="auto" w:fill="auto"/>
            <w:vAlign w:val="bottom"/>
          </w:tcPr>
          <w:p w:rsidR="001D4072" w:rsidRDefault="001D4072" w:rsidP="009D5600">
            <w:pPr>
              <w:widowControl/>
              <w:spacing w:line="579" w:lineRule="exact"/>
              <w:jc w:val="left"/>
              <w:rPr>
                <w:rFonts w:ascii="宋体" w:hAnsi="宋体" w:cs="Arial"/>
                <w:color w:val="000000"/>
                <w:kern w:val="0"/>
                <w:sz w:val="20"/>
                <w:szCs w:val="20"/>
              </w:rPr>
            </w:pPr>
          </w:p>
          <w:p w:rsidR="001D4072" w:rsidRDefault="001D4072" w:rsidP="009D5600">
            <w:pPr>
              <w:widowControl/>
              <w:spacing w:line="579" w:lineRule="exact"/>
              <w:jc w:val="left"/>
              <w:rPr>
                <w:rFonts w:ascii="宋体" w:hAnsi="宋体" w:cs="Arial"/>
                <w:color w:val="000000"/>
                <w:kern w:val="0"/>
                <w:sz w:val="20"/>
                <w:szCs w:val="20"/>
              </w:rPr>
            </w:pPr>
          </w:p>
        </w:tc>
        <w:tc>
          <w:tcPr>
            <w:tcW w:w="984" w:type="dxa"/>
            <w:tcBorders>
              <w:top w:val="nil"/>
              <w:left w:val="nil"/>
              <w:bottom w:val="nil"/>
              <w:right w:val="nil"/>
            </w:tcBorders>
            <w:shd w:val="clear" w:color="auto" w:fill="auto"/>
            <w:vAlign w:val="center"/>
          </w:tcPr>
          <w:p w:rsidR="001D4072" w:rsidRDefault="001D4072" w:rsidP="009D5600">
            <w:pPr>
              <w:widowControl/>
              <w:spacing w:line="579" w:lineRule="exact"/>
              <w:jc w:val="right"/>
              <w:rPr>
                <w:rFonts w:ascii="宋体" w:hAnsi="宋体" w:cs="Arial"/>
                <w:color w:val="000000"/>
                <w:kern w:val="0"/>
                <w:sz w:val="20"/>
                <w:szCs w:val="20"/>
              </w:rPr>
            </w:pPr>
          </w:p>
        </w:tc>
        <w:tc>
          <w:tcPr>
            <w:tcW w:w="1320" w:type="dxa"/>
            <w:tcBorders>
              <w:top w:val="nil"/>
              <w:left w:val="nil"/>
              <w:bottom w:val="nil"/>
              <w:right w:val="nil"/>
            </w:tcBorders>
            <w:shd w:val="clear" w:color="auto" w:fill="auto"/>
            <w:vAlign w:val="center"/>
          </w:tcPr>
          <w:p w:rsidR="001D4072" w:rsidRDefault="001D4072" w:rsidP="009D5600">
            <w:pPr>
              <w:widowControl/>
              <w:spacing w:line="579" w:lineRule="exact"/>
              <w:jc w:val="right"/>
              <w:rPr>
                <w:rFonts w:ascii="宋体" w:hAnsi="宋体" w:cs="Arial"/>
                <w:color w:val="000000"/>
                <w:kern w:val="0"/>
                <w:sz w:val="20"/>
                <w:szCs w:val="20"/>
              </w:rPr>
            </w:pPr>
          </w:p>
        </w:tc>
        <w:tc>
          <w:tcPr>
            <w:tcW w:w="1320" w:type="dxa"/>
            <w:tcBorders>
              <w:top w:val="nil"/>
              <w:left w:val="nil"/>
              <w:bottom w:val="nil"/>
              <w:right w:val="nil"/>
            </w:tcBorders>
            <w:shd w:val="clear" w:color="auto" w:fill="auto"/>
            <w:vAlign w:val="center"/>
          </w:tcPr>
          <w:p w:rsidR="001D4072" w:rsidRDefault="001D4072" w:rsidP="009D5600">
            <w:pPr>
              <w:widowControl/>
              <w:spacing w:line="579" w:lineRule="exact"/>
              <w:jc w:val="right"/>
              <w:rPr>
                <w:rFonts w:ascii="宋体" w:hAnsi="宋体" w:cs="Arial"/>
                <w:color w:val="000000"/>
                <w:kern w:val="0"/>
                <w:sz w:val="20"/>
                <w:szCs w:val="20"/>
              </w:rPr>
            </w:pPr>
          </w:p>
        </w:tc>
        <w:tc>
          <w:tcPr>
            <w:tcW w:w="1320" w:type="dxa"/>
            <w:tcBorders>
              <w:top w:val="nil"/>
              <w:left w:val="nil"/>
              <w:bottom w:val="nil"/>
              <w:right w:val="nil"/>
            </w:tcBorders>
            <w:shd w:val="clear" w:color="auto" w:fill="auto"/>
            <w:vAlign w:val="center"/>
          </w:tcPr>
          <w:p w:rsidR="001D4072" w:rsidRDefault="00964035" w:rsidP="009D5600">
            <w:pPr>
              <w:widowControl/>
              <w:spacing w:line="579" w:lineRule="exact"/>
              <w:jc w:val="right"/>
              <w:rPr>
                <w:rFonts w:ascii="宋体" w:hAnsi="宋体" w:cs="Arial"/>
                <w:color w:val="000000"/>
                <w:kern w:val="0"/>
                <w:sz w:val="20"/>
                <w:szCs w:val="20"/>
              </w:rPr>
            </w:pPr>
            <w:r>
              <w:rPr>
                <w:rFonts w:ascii="宋体" w:hAnsi="宋体" w:cs="Arial" w:hint="eastAsia"/>
                <w:color w:val="000000"/>
                <w:kern w:val="0"/>
                <w:sz w:val="20"/>
                <w:szCs w:val="20"/>
              </w:rPr>
              <w:t>单位：万元</w:t>
            </w:r>
          </w:p>
        </w:tc>
      </w:tr>
      <w:tr w:rsidR="001D4072">
        <w:trPr>
          <w:trHeight w:val="615"/>
        </w:trPr>
        <w:tc>
          <w:tcPr>
            <w:tcW w:w="3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项</w:t>
            </w:r>
            <w:r>
              <w:rPr>
                <w:rFonts w:ascii="宋体" w:hAnsi="宋体" w:cs="Arial" w:hint="eastAsia"/>
                <w:color w:val="000000"/>
                <w:kern w:val="0"/>
                <w:sz w:val="20"/>
                <w:szCs w:val="20"/>
              </w:rPr>
              <w:t xml:space="preserve">  </w:t>
            </w:r>
            <w:r>
              <w:rPr>
                <w:rFonts w:ascii="宋体" w:hAnsi="宋体" w:cs="Arial" w:hint="eastAsia"/>
                <w:color w:val="000000"/>
                <w:kern w:val="0"/>
                <w:sz w:val="20"/>
                <w:szCs w:val="20"/>
              </w:rPr>
              <w:t>目</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年初预算数</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本年</w:t>
            </w:r>
          </w:p>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决算数</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较</w:t>
            </w:r>
            <w:r>
              <w:rPr>
                <w:rFonts w:ascii="宋体" w:hAnsi="宋体" w:cs="Arial" w:hint="eastAsia"/>
                <w:color w:val="000000"/>
                <w:kern w:val="0"/>
                <w:sz w:val="20"/>
                <w:szCs w:val="20"/>
              </w:rPr>
              <w:t>年初预算数</w:t>
            </w:r>
            <w:r>
              <w:rPr>
                <w:rFonts w:ascii="宋体" w:hAnsi="宋体" w:cs="Arial" w:hint="eastAsia"/>
                <w:color w:val="000000"/>
                <w:kern w:val="0"/>
                <w:sz w:val="20"/>
                <w:szCs w:val="20"/>
              </w:rPr>
              <w:t>增减情况</w:t>
            </w:r>
          </w:p>
        </w:tc>
      </w:tr>
      <w:tr w:rsidR="001D4072">
        <w:trPr>
          <w:trHeight w:val="450"/>
        </w:trPr>
        <w:tc>
          <w:tcPr>
            <w:tcW w:w="3216" w:type="dxa"/>
            <w:vMerge/>
            <w:tcBorders>
              <w:top w:val="single" w:sz="4" w:space="0" w:color="auto"/>
              <w:left w:val="single" w:sz="4" w:space="0" w:color="auto"/>
              <w:bottom w:val="single" w:sz="4" w:space="0" w:color="auto"/>
              <w:right w:val="single" w:sz="4" w:space="0" w:color="auto"/>
            </w:tcBorders>
            <w:vAlign w:val="center"/>
          </w:tcPr>
          <w:p w:rsidR="001D4072" w:rsidRDefault="001D4072" w:rsidP="009D5600">
            <w:pPr>
              <w:widowControl/>
              <w:spacing w:line="579" w:lineRule="exact"/>
              <w:jc w:val="left"/>
              <w:rPr>
                <w:rFonts w:ascii="宋体" w:hAnsi="宋体" w:cs="Arial"/>
                <w:color w:val="000000"/>
                <w:kern w:val="0"/>
                <w:sz w:val="20"/>
                <w:szCs w:val="20"/>
              </w:rPr>
            </w:pPr>
          </w:p>
        </w:tc>
        <w:tc>
          <w:tcPr>
            <w:tcW w:w="984" w:type="dxa"/>
            <w:vMerge/>
            <w:tcBorders>
              <w:top w:val="single" w:sz="4" w:space="0" w:color="auto"/>
              <w:left w:val="single" w:sz="4" w:space="0" w:color="auto"/>
              <w:bottom w:val="single" w:sz="4" w:space="0" w:color="auto"/>
              <w:right w:val="single" w:sz="4" w:space="0" w:color="auto"/>
            </w:tcBorders>
            <w:vAlign w:val="center"/>
          </w:tcPr>
          <w:p w:rsidR="001D4072" w:rsidRDefault="001D4072" w:rsidP="009D5600">
            <w:pPr>
              <w:widowControl/>
              <w:spacing w:line="579" w:lineRule="exact"/>
              <w:jc w:val="left"/>
              <w:rPr>
                <w:rFonts w:ascii="宋体" w:hAnsi="宋体" w:cs="Arial"/>
                <w:color w:val="000000"/>
                <w:kern w:val="0"/>
                <w:sz w:val="20"/>
                <w:szCs w:val="20"/>
              </w:rPr>
            </w:pPr>
          </w:p>
        </w:tc>
        <w:tc>
          <w:tcPr>
            <w:tcW w:w="1320" w:type="dxa"/>
            <w:vMerge/>
            <w:tcBorders>
              <w:top w:val="single" w:sz="4" w:space="0" w:color="auto"/>
              <w:left w:val="single" w:sz="4" w:space="0" w:color="auto"/>
              <w:bottom w:val="single" w:sz="4" w:space="0" w:color="000000"/>
              <w:right w:val="single" w:sz="4" w:space="0" w:color="auto"/>
            </w:tcBorders>
            <w:vAlign w:val="center"/>
          </w:tcPr>
          <w:p w:rsidR="001D4072" w:rsidRDefault="001D4072" w:rsidP="009D5600">
            <w:pPr>
              <w:widowControl/>
              <w:spacing w:line="579" w:lineRule="exact"/>
              <w:jc w:val="left"/>
              <w:rPr>
                <w:rFonts w:ascii="宋体" w:hAnsi="宋体" w:cs="Arial"/>
                <w:color w:val="000000"/>
                <w:kern w:val="0"/>
                <w:sz w:val="20"/>
                <w:szCs w:val="20"/>
              </w:rPr>
            </w:pP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增、减额</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增、减幅度</w:t>
            </w:r>
          </w:p>
        </w:tc>
      </w:tr>
      <w:tr w:rsidR="001D4072">
        <w:trPr>
          <w:trHeight w:val="450"/>
        </w:trPr>
        <w:tc>
          <w:tcPr>
            <w:tcW w:w="3216" w:type="dxa"/>
            <w:tcBorders>
              <w:top w:val="nil"/>
              <w:left w:val="single" w:sz="4" w:space="0" w:color="auto"/>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合</w:t>
            </w:r>
            <w:r>
              <w:rPr>
                <w:rFonts w:ascii="宋体" w:hAnsi="宋体" w:cs="Arial" w:hint="eastAsia"/>
                <w:color w:val="000000"/>
                <w:kern w:val="0"/>
                <w:sz w:val="20"/>
                <w:szCs w:val="20"/>
              </w:rPr>
              <w:t xml:space="preserve">  </w:t>
            </w:r>
            <w:r>
              <w:rPr>
                <w:rFonts w:ascii="宋体" w:hAnsi="宋体" w:cs="Arial" w:hint="eastAsia"/>
                <w:color w:val="000000"/>
                <w:kern w:val="0"/>
                <w:sz w:val="20"/>
                <w:szCs w:val="20"/>
              </w:rPr>
              <w:t>计</w:t>
            </w:r>
          </w:p>
        </w:tc>
        <w:tc>
          <w:tcPr>
            <w:tcW w:w="984"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726.97</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477.81</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w:t>
            </w:r>
            <w:r>
              <w:rPr>
                <w:rFonts w:ascii="宋体" w:hAnsi="宋体" w:cs="Arial" w:hint="eastAsia"/>
                <w:color w:val="000000"/>
                <w:kern w:val="0"/>
                <w:sz w:val="20"/>
                <w:szCs w:val="20"/>
              </w:rPr>
              <w:t>249.16</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w:t>
            </w:r>
            <w:r>
              <w:rPr>
                <w:rFonts w:ascii="宋体" w:hAnsi="宋体" w:cs="Arial" w:hint="eastAsia"/>
                <w:color w:val="000000"/>
                <w:kern w:val="0"/>
                <w:sz w:val="20"/>
                <w:szCs w:val="20"/>
              </w:rPr>
              <w:t>34.27</w:t>
            </w:r>
            <w:r>
              <w:rPr>
                <w:rFonts w:ascii="宋体" w:hAnsi="宋体" w:cs="Arial" w:hint="eastAsia"/>
                <w:color w:val="000000"/>
                <w:kern w:val="0"/>
                <w:sz w:val="20"/>
                <w:szCs w:val="20"/>
              </w:rPr>
              <w:t>%</w:t>
            </w:r>
          </w:p>
        </w:tc>
      </w:tr>
      <w:tr w:rsidR="001D4072">
        <w:trPr>
          <w:trHeight w:val="450"/>
        </w:trPr>
        <w:tc>
          <w:tcPr>
            <w:tcW w:w="3216" w:type="dxa"/>
            <w:tcBorders>
              <w:top w:val="nil"/>
              <w:left w:val="single" w:sz="4" w:space="0" w:color="auto"/>
              <w:bottom w:val="single" w:sz="4" w:space="0" w:color="auto"/>
              <w:right w:val="single" w:sz="4" w:space="0" w:color="auto"/>
            </w:tcBorders>
            <w:shd w:val="clear" w:color="auto" w:fill="auto"/>
            <w:vAlign w:val="center"/>
          </w:tcPr>
          <w:p w:rsidR="001D4072" w:rsidRDefault="00964035" w:rsidP="009D5600">
            <w:pPr>
              <w:widowControl/>
              <w:spacing w:line="579" w:lineRule="exact"/>
              <w:jc w:val="left"/>
              <w:rPr>
                <w:rFonts w:ascii="宋体" w:hAnsi="宋体" w:cs="Arial"/>
                <w:color w:val="000000"/>
                <w:kern w:val="0"/>
                <w:sz w:val="20"/>
                <w:szCs w:val="20"/>
              </w:rPr>
            </w:pPr>
            <w:r>
              <w:rPr>
                <w:rFonts w:ascii="宋体" w:hAnsi="宋体" w:cs="Arial" w:hint="eastAsia"/>
                <w:color w:val="000000"/>
                <w:kern w:val="0"/>
                <w:sz w:val="20"/>
                <w:szCs w:val="20"/>
              </w:rPr>
              <w:t xml:space="preserve">  1</w:t>
            </w:r>
            <w:r>
              <w:rPr>
                <w:rFonts w:ascii="宋体" w:hAnsi="宋体" w:cs="Arial" w:hint="eastAsia"/>
                <w:color w:val="000000"/>
                <w:kern w:val="0"/>
                <w:sz w:val="20"/>
                <w:szCs w:val="20"/>
              </w:rPr>
              <w:t>、因公出国（境）费</w:t>
            </w:r>
          </w:p>
        </w:tc>
        <w:tc>
          <w:tcPr>
            <w:tcW w:w="984"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0.00</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0.00</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0.00</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0.00</w:t>
            </w:r>
          </w:p>
        </w:tc>
      </w:tr>
      <w:tr w:rsidR="001D4072">
        <w:trPr>
          <w:trHeight w:val="450"/>
        </w:trPr>
        <w:tc>
          <w:tcPr>
            <w:tcW w:w="3216" w:type="dxa"/>
            <w:tcBorders>
              <w:top w:val="nil"/>
              <w:left w:val="single" w:sz="4" w:space="0" w:color="auto"/>
              <w:bottom w:val="single" w:sz="4" w:space="0" w:color="auto"/>
              <w:right w:val="single" w:sz="4" w:space="0" w:color="auto"/>
            </w:tcBorders>
            <w:shd w:val="clear" w:color="auto" w:fill="auto"/>
            <w:vAlign w:val="center"/>
          </w:tcPr>
          <w:p w:rsidR="001D4072" w:rsidRDefault="00964035" w:rsidP="009D5600">
            <w:pPr>
              <w:widowControl/>
              <w:spacing w:line="579" w:lineRule="exact"/>
              <w:jc w:val="left"/>
              <w:rPr>
                <w:rFonts w:ascii="宋体" w:hAnsi="宋体" w:cs="Arial"/>
                <w:color w:val="000000"/>
                <w:kern w:val="0"/>
                <w:sz w:val="20"/>
                <w:szCs w:val="20"/>
              </w:rPr>
            </w:pPr>
            <w:r>
              <w:rPr>
                <w:rFonts w:ascii="宋体" w:hAnsi="宋体" w:cs="Arial" w:hint="eastAsia"/>
                <w:color w:val="000000"/>
                <w:kern w:val="0"/>
                <w:sz w:val="20"/>
                <w:szCs w:val="20"/>
              </w:rPr>
              <w:t xml:space="preserve">  2</w:t>
            </w:r>
            <w:r>
              <w:rPr>
                <w:rFonts w:ascii="宋体" w:hAnsi="宋体" w:cs="Arial" w:hint="eastAsia"/>
                <w:color w:val="000000"/>
                <w:kern w:val="0"/>
                <w:sz w:val="20"/>
                <w:szCs w:val="20"/>
              </w:rPr>
              <w:t>、公务接待费</w:t>
            </w:r>
          </w:p>
        </w:tc>
        <w:tc>
          <w:tcPr>
            <w:tcW w:w="984"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129.17</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45.43</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w:t>
            </w:r>
            <w:r>
              <w:rPr>
                <w:rFonts w:ascii="宋体" w:hAnsi="宋体" w:cs="Arial" w:hint="eastAsia"/>
                <w:color w:val="000000"/>
                <w:kern w:val="0"/>
                <w:sz w:val="20"/>
                <w:szCs w:val="20"/>
              </w:rPr>
              <w:t>83.74</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w:t>
            </w:r>
            <w:r>
              <w:rPr>
                <w:rFonts w:ascii="宋体" w:hAnsi="宋体" w:cs="Arial" w:hint="eastAsia"/>
                <w:color w:val="000000"/>
                <w:kern w:val="0"/>
                <w:sz w:val="20"/>
                <w:szCs w:val="20"/>
              </w:rPr>
              <w:t>64.82</w:t>
            </w:r>
            <w:r>
              <w:rPr>
                <w:rFonts w:ascii="宋体" w:hAnsi="宋体" w:cs="Arial" w:hint="eastAsia"/>
                <w:color w:val="000000"/>
                <w:kern w:val="0"/>
                <w:sz w:val="20"/>
                <w:szCs w:val="20"/>
              </w:rPr>
              <w:t>%</w:t>
            </w:r>
          </w:p>
        </w:tc>
      </w:tr>
      <w:tr w:rsidR="001D4072">
        <w:trPr>
          <w:trHeight w:val="450"/>
        </w:trPr>
        <w:tc>
          <w:tcPr>
            <w:tcW w:w="3216" w:type="dxa"/>
            <w:tcBorders>
              <w:top w:val="nil"/>
              <w:left w:val="single" w:sz="4" w:space="0" w:color="auto"/>
              <w:bottom w:val="single" w:sz="4" w:space="0" w:color="auto"/>
              <w:right w:val="single" w:sz="4" w:space="0" w:color="auto"/>
            </w:tcBorders>
            <w:shd w:val="clear" w:color="auto" w:fill="auto"/>
            <w:vAlign w:val="center"/>
          </w:tcPr>
          <w:p w:rsidR="001D4072" w:rsidRDefault="00964035" w:rsidP="009D5600">
            <w:pPr>
              <w:widowControl/>
              <w:spacing w:line="579" w:lineRule="exact"/>
              <w:jc w:val="left"/>
              <w:rPr>
                <w:rFonts w:ascii="宋体" w:hAnsi="宋体" w:cs="Arial"/>
                <w:color w:val="000000"/>
                <w:kern w:val="0"/>
                <w:sz w:val="20"/>
                <w:szCs w:val="20"/>
              </w:rPr>
            </w:pPr>
            <w:r>
              <w:rPr>
                <w:rFonts w:ascii="宋体" w:hAnsi="宋体" w:cs="Arial" w:hint="eastAsia"/>
                <w:color w:val="000000"/>
                <w:kern w:val="0"/>
                <w:sz w:val="20"/>
                <w:szCs w:val="20"/>
              </w:rPr>
              <w:t xml:space="preserve">  3</w:t>
            </w:r>
            <w:r>
              <w:rPr>
                <w:rFonts w:ascii="宋体" w:hAnsi="宋体" w:cs="Arial" w:hint="eastAsia"/>
                <w:color w:val="000000"/>
                <w:kern w:val="0"/>
                <w:sz w:val="20"/>
                <w:szCs w:val="20"/>
              </w:rPr>
              <w:t>、公务用车费</w:t>
            </w:r>
          </w:p>
        </w:tc>
        <w:tc>
          <w:tcPr>
            <w:tcW w:w="984"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597.80</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432.38</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w:t>
            </w:r>
            <w:r>
              <w:rPr>
                <w:rFonts w:ascii="宋体" w:hAnsi="宋体" w:cs="Arial" w:hint="eastAsia"/>
                <w:color w:val="000000"/>
                <w:kern w:val="0"/>
                <w:sz w:val="20"/>
                <w:szCs w:val="20"/>
              </w:rPr>
              <w:t>165.42</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w:t>
            </w:r>
            <w:r>
              <w:rPr>
                <w:rFonts w:ascii="宋体" w:hAnsi="宋体" w:cs="Arial" w:hint="eastAsia"/>
                <w:color w:val="000000"/>
                <w:kern w:val="0"/>
                <w:sz w:val="20"/>
                <w:szCs w:val="20"/>
              </w:rPr>
              <w:t>27.67</w:t>
            </w:r>
            <w:r>
              <w:rPr>
                <w:rFonts w:ascii="宋体" w:hAnsi="宋体" w:cs="Arial" w:hint="eastAsia"/>
                <w:color w:val="000000"/>
                <w:kern w:val="0"/>
                <w:sz w:val="20"/>
                <w:szCs w:val="20"/>
              </w:rPr>
              <w:t>%</w:t>
            </w:r>
          </w:p>
        </w:tc>
      </w:tr>
      <w:tr w:rsidR="001D4072">
        <w:trPr>
          <w:trHeight w:val="450"/>
        </w:trPr>
        <w:tc>
          <w:tcPr>
            <w:tcW w:w="3216" w:type="dxa"/>
            <w:tcBorders>
              <w:top w:val="nil"/>
              <w:left w:val="single" w:sz="4" w:space="0" w:color="auto"/>
              <w:bottom w:val="single" w:sz="4" w:space="0" w:color="auto"/>
              <w:right w:val="single" w:sz="4" w:space="0" w:color="auto"/>
            </w:tcBorders>
            <w:shd w:val="clear" w:color="auto" w:fill="auto"/>
            <w:vAlign w:val="center"/>
          </w:tcPr>
          <w:p w:rsidR="001D4072" w:rsidRDefault="00964035" w:rsidP="009D5600">
            <w:pPr>
              <w:widowControl/>
              <w:spacing w:line="579" w:lineRule="exact"/>
              <w:jc w:val="left"/>
              <w:rPr>
                <w:rFonts w:ascii="宋体" w:hAnsi="宋体" w:cs="Arial"/>
                <w:color w:val="000000"/>
                <w:kern w:val="0"/>
                <w:sz w:val="20"/>
                <w:szCs w:val="20"/>
              </w:rPr>
            </w:pPr>
            <w:r>
              <w:rPr>
                <w:rFonts w:ascii="宋体" w:hAnsi="宋体" w:cs="Arial" w:hint="eastAsia"/>
                <w:color w:val="000000"/>
                <w:kern w:val="0"/>
                <w:sz w:val="20"/>
                <w:szCs w:val="20"/>
              </w:rPr>
              <w:t xml:space="preserve">    </w:t>
            </w:r>
            <w:r>
              <w:rPr>
                <w:rFonts w:ascii="宋体" w:hAnsi="宋体" w:cs="Arial" w:hint="eastAsia"/>
                <w:color w:val="000000"/>
                <w:kern w:val="0"/>
                <w:sz w:val="20"/>
                <w:szCs w:val="20"/>
              </w:rPr>
              <w:t>其中：（</w:t>
            </w:r>
            <w:r>
              <w:rPr>
                <w:rFonts w:ascii="宋体" w:hAnsi="宋体" w:cs="Arial" w:hint="eastAsia"/>
                <w:color w:val="000000"/>
                <w:kern w:val="0"/>
                <w:sz w:val="20"/>
                <w:szCs w:val="20"/>
              </w:rPr>
              <w:t>1</w:t>
            </w:r>
            <w:r>
              <w:rPr>
                <w:rFonts w:ascii="宋体" w:hAnsi="宋体" w:cs="Arial" w:hint="eastAsia"/>
                <w:color w:val="000000"/>
                <w:kern w:val="0"/>
                <w:sz w:val="20"/>
                <w:szCs w:val="20"/>
              </w:rPr>
              <w:t>）公务用车购置</w:t>
            </w:r>
          </w:p>
        </w:tc>
        <w:tc>
          <w:tcPr>
            <w:tcW w:w="984"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100.00</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43.00</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-57.00</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-57</w:t>
            </w:r>
            <w:r>
              <w:rPr>
                <w:rFonts w:ascii="宋体" w:hAnsi="宋体" w:cs="Arial" w:hint="eastAsia"/>
                <w:color w:val="000000"/>
                <w:kern w:val="0"/>
                <w:sz w:val="20"/>
                <w:szCs w:val="20"/>
              </w:rPr>
              <w:t>.00%</w:t>
            </w:r>
          </w:p>
        </w:tc>
      </w:tr>
      <w:tr w:rsidR="001D4072">
        <w:trPr>
          <w:trHeight w:val="585"/>
        </w:trPr>
        <w:tc>
          <w:tcPr>
            <w:tcW w:w="3216" w:type="dxa"/>
            <w:tcBorders>
              <w:top w:val="nil"/>
              <w:left w:val="single" w:sz="4" w:space="0" w:color="auto"/>
              <w:bottom w:val="single" w:sz="4" w:space="0" w:color="auto"/>
              <w:right w:val="single" w:sz="4" w:space="0" w:color="auto"/>
            </w:tcBorders>
            <w:shd w:val="clear" w:color="auto" w:fill="auto"/>
            <w:vAlign w:val="center"/>
          </w:tcPr>
          <w:p w:rsidR="001D4072" w:rsidRDefault="00964035" w:rsidP="009D5600">
            <w:pPr>
              <w:widowControl/>
              <w:spacing w:line="579" w:lineRule="exact"/>
              <w:ind w:leftChars="500" w:left="1150" w:hangingChars="50" w:hanging="100"/>
              <w:jc w:val="left"/>
              <w:rPr>
                <w:rFonts w:ascii="宋体" w:hAnsi="宋体" w:cs="Arial"/>
                <w:color w:val="000000"/>
                <w:kern w:val="0"/>
                <w:sz w:val="20"/>
                <w:szCs w:val="20"/>
              </w:rPr>
            </w:pPr>
            <w:r>
              <w:rPr>
                <w:rFonts w:ascii="宋体" w:hAnsi="宋体" w:cs="Arial" w:hint="eastAsia"/>
                <w:color w:val="000000"/>
                <w:kern w:val="0"/>
                <w:sz w:val="20"/>
                <w:szCs w:val="20"/>
              </w:rPr>
              <w:t>（</w:t>
            </w:r>
            <w:r>
              <w:rPr>
                <w:rFonts w:ascii="宋体" w:hAnsi="宋体" w:cs="Arial" w:hint="eastAsia"/>
                <w:color w:val="000000"/>
                <w:kern w:val="0"/>
                <w:sz w:val="20"/>
                <w:szCs w:val="20"/>
              </w:rPr>
              <w:t>2</w:t>
            </w:r>
            <w:r>
              <w:rPr>
                <w:rFonts w:ascii="宋体" w:hAnsi="宋体" w:cs="Arial" w:hint="eastAsia"/>
                <w:color w:val="000000"/>
                <w:kern w:val="0"/>
                <w:sz w:val="20"/>
                <w:szCs w:val="20"/>
              </w:rPr>
              <w:t>）公务用车运行维护费</w:t>
            </w:r>
          </w:p>
        </w:tc>
        <w:tc>
          <w:tcPr>
            <w:tcW w:w="984"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497.80</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389.38</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-108.42</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w:t>
            </w:r>
            <w:r>
              <w:rPr>
                <w:rFonts w:ascii="宋体" w:hAnsi="宋体" w:cs="Arial" w:hint="eastAsia"/>
                <w:color w:val="000000"/>
                <w:kern w:val="0"/>
                <w:sz w:val="20"/>
                <w:szCs w:val="20"/>
              </w:rPr>
              <w:t>21.78</w:t>
            </w:r>
            <w:r>
              <w:rPr>
                <w:rFonts w:ascii="宋体" w:hAnsi="宋体" w:cs="Arial" w:hint="eastAsia"/>
                <w:color w:val="000000"/>
                <w:kern w:val="0"/>
                <w:sz w:val="20"/>
                <w:szCs w:val="20"/>
              </w:rPr>
              <w:t>%</w:t>
            </w:r>
          </w:p>
        </w:tc>
      </w:tr>
    </w:tbl>
    <w:p w:rsidR="001D4072" w:rsidRDefault="001D4072" w:rsidP="009D5600">
      <w:pPr>
        <w:spacing w:line="579" w:lineRule="exact"/>
        <w:rPr>
          <w:rFonts w:ascii="仿宋_GB2312" w:eastAsia="仿宋_GB2312"/>
          <w:bCs/>
          <w:sz w:val="30"/>
          <w:szCs w:val="30"/>
        </w:rPr>
      </w:pPr>
    </w:p>
    <w:p w:rsidR="001D4072" w:rsidRDefault="001D4072" w:rsidP="009D5600">
      <w:pPr>
        <w:spacing w:line="579" w:lineRule="exact"/>
        <w:ind w:leftChars="500" w:left="1050"/>
        <w:rPr>
          <w:rFonts w:ascii="仿宋_GB2312" w:eastAsia="仿宋_GB2312"/>
          <w:bCs/>
          <w:sz w:val="30"/>
          <w:szCs w:val="30"/>
        </w:rPr>
      </w:pPr>
    </w:p>
    <w:p w:rsidR="001D4072" w:rsidRDefault="001D4072" w:rsidP="009D5600">
      <w:pPr>
        <w:spacing w:line="579" w:lineRule="exact"/>
        <w:ind w:leftChars="500" w:left="1050"/>
        <w:rPr>
          <w:rFonts w:ascii="仿宋_GB2312" w:eastAsia="仿宋_GB2312"/>
          <w:bCs/>
          <w:sz w:val="30"/>
          <w:szCs w:val="30"/>
        </w:rPr>
      </w:pPr>
    </w:p>
    <w:p w:rsidR="001D4072" w:rsidRDefault="001D4072" w:rsidP="009D5600">
      <w:pPr>
        <w:spacing w:line="579" w:lineRule="exact"/>
        <w:ind w:leftChars="500" w:left="1050"/>
        <w:rPr>
          <w:rFonts w:ascii="仿宋_GB2312" w:eastAsia="仿宋_GB2312"/>
          <w:bCs/>
          <w:sz w:val="30"/>
          <w:szCs w:val="30"/>
        </w:rPr>
      </w:pPr>
    </w:p>
    <w:p w:rsidR="001D4072" w:rsidRDefault="001D4072" w:rsidP="009D5600">
      <w:pPr>
        <w:spacing w:line="579" w:lineRule="exact"/>
        <w:ind w:leftChars="500" w:left="1050"/>
        <w:rPr>
          <w:rFonts w:ascii="仿宋_GB2312" w:eastAsia="仿宋_GB2312"/>
          <w:bCs/>
          <w:sz w:val="30"/>
          <w:szCs w:val="30"/>
        </w:rPr>
      </w:pPr>
    </w:p>
    <w:p w:rsidR="001D4072" w:rsidRDefault="001D4072" w:rsidP="009D5600">
      <w:pPr>
        <w:spacing w:line="579" w:lineRule="exact"/>
        <w:ind w:leftChars="500" w:left="1050"/>
        <w:rPr>
          <w:rFonts w:ascii="仿宋_GB2312" w:eastAsia="仿宋_GB2312"/>
          <w:bCs/>
          <w:sz w:val="30"/>
          <w:szCs w:val="30"/>
        </w:rPr>
      </w:pPr>
    </w:p>
    <w:p w:rsidR="001D4072" w:rsidRDefault="001D4072" w:rsidP="009D5600">
      <w:pPr>
        <w:spacing w:line="579" w:lineRule="exact"/>
        <w:ind w:leftChars="500" w:left="1050"/>
        <w:rPr>
          <w:rFonts w:ascii="仿宋_GB2312" w:eastAsia="仿宋_GB2312"/>
          <w:bCs/>
          <w:sz w:val="30"/>
          <w:szCs w:val="30"/>
        </w:rPr>
      </w:pPr>
    </w:p>
    <w:p w:rsidR="001D4072" w:rsidRDefault="001D4072" w:rsidP="009D5600">
      <w:pPr>
        <w:spacing w:line="579" w:lineRule="exact"/>
        <w:ind w:leftChars="500" w:left="1050"/>
        <w:rPr>
          <w:rFonts w:ascii="仿宋_GB2312" w:eastAsia="仿宋_GB2312"/>
          <w:bCs/>
          <w:sz w:val="30"/>
          <w:szCs w:val="30"/>
        </w:rPr>
      </w:pPr>
    </w:p>
    <w:p w:rsidR="001D4072" w:rsidRDefault="001D4072" w:rsidP="009D5600">
      <w:pPr>
        <w:spacing w:line="579" w:lineRule="exact"/>
        <w:ind w:leftChars="500" w:left="1050"/>
        <w:rPr>
          <w:rFonts w:ascii="仿宋_GB2312" w:eastAsia="仿宋_GB2312"/>
          <w:bCs/>
          <w:sz w:val="30"/>
          <w:szCs w:val="30"/>
        </w:rPr>
      </w:pPr>
    </w:p>
    <w:p w:rsidR="001D4072" w:rsidRDefault="001D4072" w:rsidP="009D5600">
      <w:pPr>
        <w:spacing w:line="579" w:lineRule="exact"/>
        <w:rPr>
          <w:rFonts w:ascii="黑体" w:eastAsia="黑体" w:hAnsi="黑体" w:cs="黑体"/>
          <w:bCs/>
          <w:sz w:val="32"/>
          <w:szCs w:val="32"/>
        </w:rPr>
      </w:pPr>
    </w:p>
    <w:p w:rsidR="001D4072" w:rsidRDefault="00964035" w:rsidP="009D5600">
      <w:pPr>
        <w:spacing w:line="579" w:lineRule="exact"/>
        <w:rPr>
          <w:rFonts w:ascii="黑体" w:eastAsia="黑体" w:hAnsi="黑体" w:cs="黑体"/>
          <w:bCs/>
          <w:sz w:val="32"/>
          <w:szCs w:val="32"/>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2</w:t>
      </w:r>
      <w:r>
        <w:rPr>
          <w:rFonts w:ascii="黑体" w:eastAsia="黑体" w:hAnsi="黑体" w:cs="黑体" w:hint="eastAsia"/>
          <w:bCs/>
          <w:sz w:val="32"/>
          <w:szCs w:val="32"/>
        </w:rPr>
        <w:t>：</w:t>
      </w:r>
    </w:p>
    <w:p w:rsidR="001D4072" w:rsidRDefault="00964035" w:rsidP="009D5600">
      <w:pPr>
        <w:spacing w:line="579" w:lineRule="exact"/>
        <w:jc w:val="center"/>
        <w:rPr>
          <w:rFonts w:ascii="黑体" w:eastAsia="黑体" w:hAnsi="黑体" w:cs="黑体"/>
          <w:bCs/>
          <w:sz w:val="32"/>
          <w:szCs w:val="32"/>
        </w:rPr>
      </w:pPr>
      <w:r>
        <w:rPr>
          <w:rFonts w:ascii="黑体" w:eastAsia="黑体" w:hAnsi="黑体" w:cs="黑体" w:hint="eastAsia"/>
          <w:bCs/>
          <w:sz w:val="32"/>
          <w:szCs w:val="32"/>
        </w:rPr>
        <w:t>202</w:t>
      </w:r>
      <w:r>
        <w:rPr>
          <w:rFonts w:ascii="黑体" w:eastAsia="黑体" w:hAnsi="黑体" w:cs="黑体" w:hint="eastAsia"/>
          <w:bCs/>
          <w:sz w:val="32"/>
          <w:szCs w:val="32"/>
        </w:rPr>
        <w:t>4</w:t>
      </w:r>
      <w:r>
        <w:rPr>
          <w:rFonts w:ascii="黑体" w:eastAsia="黑体" w:hAnsi="黑体" w:cs="黑体" w:hint="eastAsia"/>
          <w:bCs/>
          <w:sz w:val="32"/>
          <w:szCs w:val="32"/>
        </w:rPr>
        <w:t>年峨山县</w:t>
      </w:r>
      <w:r>
        <w:rPr>
          <w:rFonts w:ascii="黑体" w:eastAsia="黑体" w:hAnsi="黑体" w:cs="黑体" w:hint="eastAsia"/>
          <w:bCs/>
          <w:sz w:val="32"/>
          <w:szCs w:val="32"/>
        </w:rPr>
        <w:t>“三公”经费决算数</w:t>
      </w:r>
      <w:r w:rsidR="00C62C25">
        <w:rPr>
          <w:rFonts w:ascii="黑体" w:eastAsia="黑体" w:hAnsi="黑体" w:cs="黑体" w:hint="eastAsia"/>
          <w:bCs/>
          <w:sz w:val="32"/>
          <w:szCs w:val="32"/>
        </w:rPr>
        <w:t>与上年数</w:t>
      </w:r>
      <w:r>
        <w:rPr>
          <w:rFonts w:ascii="黑体" w:eastAsia="黑体" w:hAnsi="黑体" w:cs="黑体" w:hint="eastAsia"/>
          <w:bCs/>
          <w:sz w:val="32"/>
          <w:szCs w:val="32"/>
        </w:rPr>
        <w:t>对比情况表</w:t>
      </w:r>
    </w:p>
    <w:tbl>
      <w:tblPr>
        <w:tblW w:w="8160" w:type="dxa"/>
        <w:tblInd w:w="93" w:type="dxa"/>
        <w:tblLayout w:type="fixed"/>
        <w:tblLook w:val="04A0"/>
      </w:tblPr>
      <w:tblGrid>
        <w:gridCol w:w="3216"/>
        <w:gridCol w:w="984"/>
        <w:gridCol w:w="1320"/>
        <w:gridCol w:w="1320"/>
        <w:gridCol w:w="1320"/>
      </w:tblGrid>
      <w:tr w:rsidR="001D4072">
        <w:trPr>
          <w:trHeight w:val="450"/>
        </w:trPr>
        <w:tc>
          <w:tcPr>
            <w:tcW w:w="3216" w:type="dxa"/>
            <w:tcBorders>
              <w:top w:val="nil"/>
              <w:left w:val="nil"/>
              <w:bottom w:val="nil"/>
              <w:right w:val="nil"/>
            </w:tcBorders>
            <w:shd w:val="clear" w:color="auto" w:fill="auto"/>
            <w:vAlign w:val="bottom"/>
          </w:tcPr>
          <w:p w:rsidR="001D4072" w:rsidRDefault="001D4072" w:rsidP="009D5600">
            <w:pPr>
              <w:widowControl/>
              <w:spacing w:line="579" w:lineRule="exact"/>
              <w:jc w:val="left"/>
              <w:rPr>
                <w:rFonts w:ascii="宋体" w:hAnsi="宋体" w:cs="Arial"/>
                <w:color w:val="000000"/>
                <w:kern w:val="0"/>
                <w:sz w:val="20"/>
                <w:szCs w:val="20"/>
              </w:rPr>
            </w:pPr>
          </w:p>
          <w:p w:rsidR="001D4072" w:rsidRDefault="001D4072" w:rsidP="009D5600">
            <w:pPr>
              <w:widowControl/>
              <w:spacing w:line="579" w:lineRule="exact"/>
              <w:jc w:val="left"/>
              <w:rPr>
                <w:rFonts w:ascii="宋体" w:hAnsi="宋体" w:cs="Arial"/>
                <w:color w:val="000000"/>
                <w:kern w:val="0"/>
                <w:sz w:val="20"/>
                <w:szCs w:val="20"/>
              </w:rPr>
            </w:pPr>
          </w:p>
        </w:tc>
        <w:tc>
          <w:tcPr>
            <w:tcW w:w="984" w:type="dxa"/>
            <w:tcBorders>
              <w:top w:val="nil"/>
              <w:left w:val="nil"/>
              <w:bottom w:val="nil"/>
              <w:right w:val="nil"/>
            </w:tcBorders>
            <w:shd w:val="clear" w:color="auto" w:fill="auto"/>
            <w:vAlign w:val="center"/>
          </w:tcPr>
          <w:p w:rsidR="001D4072" w:rsidRDefault="001D4072" w:rsidP="009D5600">
            <w:pPr>
              <w:widowControl/>
              <w:spacing w:line="579" w:lineRule="exact"/>
              <w:jc w:val="right"/>
              <w:rPr>
                <w:rFonts w:ascii="宋体" w:hAnsi="宋体" w:cs="Arial"/>
                <w:color w:val="000000"/>
                <w:kern w:val="0"/>
                <w:sz w:val="20"/>
                <w:szCs w:val="20"/>
              </w:rPr>
            </w:pPr>
          </w:p>
        </w:tc>
        <w:tc>
          <w:tcPr>
            <w:tcW w:w="1320" w:type="dxa"/>
            <w:tcBorders>
              <w:top w:val="nil"/>
              <w:left w:val="nil"/>
              <w:bottom w:val="nil"/>
              <w:right w:val="nil"/>
            </w:tcBorders>
            <w:shd w:val="clear" w:color="auto" w:fill="auto"/>
            <w:vAlign w:val="center"/>
          </w:tcPr>
          <w:p w:rsidR="001D4072" w:rsidRDefault="001D4072" w:rsidP="009D5600">
            <w:pPr>
              <w:widowControl/>
              <w:spacing w:line="579" w:lineRule="exact"/>
              <w:jc w:val="right"/>
              <w:rPr>
                <w:rFonts w:ascii="宋体" w:hAnsi="宋体" w:cs="Arial"/>
                <w:color w:val="000000"/>
                <w:kern w:val="0"/>
                <w:sz w:val="20"/>
                <w:szCs w:val="20"/>
              </w:rPr>
            </w:pPr>
          </w:p>
        </w:tc>
        <w:tc>
          <w:tcPr>
            <w:tcW w:w="1320" w:type="dxa"/>
            <w:tcBorders>
              <w:top w:val="nil"/>
              <w:left w:val="nil"/>
              <w:bottom w:val="nil"/>
              <w:right w:val="nil"/>
            </w:tcBorders>
            <w:shd w:val="clear" w:color="auto" w:fill="auto"/>
            <w:vAlign w:val="center"/>
          </w:tcPr>
          <w:p w:rsidR="001D4072" w:rsidRPr="00C62C25" w:rsidRDefault="001D4072" w:rsidP="009D5600">
            <w:pPr>
              <w:widowControl/>
              <w:spacing w:line="579" w:lineRule="exact"/>
              <w:jc w:val="right"/>
              <w:rPr>
                <w:rFonts w:ascii="宋体" w:hAnsi="宋体" w:cs="Arial"/>
                <w:color w:val="000000"/>
                <w:kern w:val="0"/>
                <w:sz w:val="20"/>
                <w:szCs w:val="20"/>
              </w:rPr>
            </w:pPr>
          </w:p>
        </w:tc>
        <w:tc>
          <w:tcPr>
            <w:tcW w:w="1320" w:type="dxa"/>
            <w:tcBorders>
              <w:top w:val="nil"/>
              <w:left w:val="nil"/>
              <w:bottom w:val="nil"/>
              <w:right w:val="nil"/>
            </w:tcBorders>
            <w:shd w:val="clear" w:color="auto" w:fill="auto"/>
            <w:vAlign w:val="center"/>
          </w:tcPr>
          <w:p w:rsidR="001D4072" w:rsidRDefault="00964035" w:rsidP="009D5600">
            <w:pPr>
              <w:widowControl/>
              <w:spacing w:line="579" w:lineRule="exact"/>
              <w:jc w:val="right"/>
              <w:rPr>
                <w:rFonts w:ascii="宋体" w:hAnsi="宋体" w:cs="Arial"/>
                <w:color w:val="000000"/>
                <w:kern w:val="0"/>
                <w:sz w:val="20"/>
                <w:szCs w:val="20"/>
              </w:rPr>
            </w:pPr>
            <w:r>
              <w:rPr>
                <w:rFonts w:ascii="宋体" w:hAnsi="宋体" w:cs="Arial" w:hint="eastAsia"/>
                <w:color w:val="000000"/>
                <w:kern w:val="0"/>
                <w:sz w:val="20"/>
                <w:szCs w:val="20"/>
              </w:rPr>
              <w:t>单位：万元</w:t>
            </w:r>
          </w:p>
        </w:tc>
      </w:tr>
      <w:tr w:rsidR="001D4072">
        <w:trPr>
          <w:trHeight w:val="615"/>
        </w:trPr>
        <w:tc>
          <w:tcPr>
            <w:tcW w:w="3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项</w:t>
            </w:r>
            <w:r>
              <w:rPr>
                <w:rFonts w:ascii="宋体" w:hAnsi="宋体" w:cs="Arial" w:hint="eastAsia"/>
                <w:color w:val="000000"/>
                <w:kern w:val="0"/>
                <w:sz w:val="20"/>
                <w:szCs w:val="20"/>
              </w:rPr>
              <w:t xml:space="preserve">  </w:t>
            </w:r>
            <w:r>
              <w:rPr>
                <w:rFonts w:ascii="宋体" w:hAnsi="宋体" w:cs="Arial" w:hint="eastAsia"/>
                <w:color w:val="000000"/>
                <w:kern w:val="0"/>
                <w:sz w:val="20"/>
                <w:szCs w:val="20"/>
              </w:rPr>
              <w:t>目</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上年</w:t>
            </w:r>
          </w:p>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决算数</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本年</w:t>
            </w:r>
          </w:p>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决算数</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较上年增减情况</w:t>
            </w:r>
          </w:p>
        </w:tc>
      </w:tr>
      <w:tr w:rsidR="001D4072">
        <w:trPr>
          <w:trHeight w:val="450"/>
        </w:trPr>
        <w:tc>
          <w:tcPr>
            <w:tcW w:w="3216" w:type="dxa"/>
            <w:vMerge/>
            <w:tcBorders>
              <w:top w:val="single" w:sz="4" w:space="0" w:color="auto"/>
              <w:left w:val="single" w:sz="4" w:space="0" w:color="auto"/>
              <w:bottom w:val="single" w:sz="4" w:space="0" w:color="auto"/>
              <w:right w:val="single" w:sz="4" w:space="0" w:color="auto"/>
            </w:tcBorders>
            <w:vAlign w:val="center"/>
          </w:tcPr>
          <w:p w:rsidR="001D4072" w:rsidRDefault="001D4072" w:rsidP="009D5600">
            <w:pPr>
              <w:widowControl/>
              <w:spacing w:line="579" w:lineRule="exact"/>
              <w:jc w:val="left"/>
              <w:rPr>
                <w:rFonts w:ascii="宋体" w:hAnsi="宋体" w:cs="Arial"/>
                <w:color w:val="000000"/>
                <w:kern w:val="0"/>
                <w:sz w:val="20"/>
                <w:szCs w:val="20"/>
              </w:rPr>
            </w:pPr>
          </w:p>
        </w:tc>
        <w:tc>
          <w:tcPr>
            <w:tcW w:w="984" w:type="dxa"/>
            <w:vMerge/>
            <w:tcBorders>
              <w:top w:val="single" w:sz="4" w:space="0" w:color="auto"/>
              <w:left w:val="single" w:sz="4" w:space="0" w:color="auto"/>
              <w:bottom w:val="single" w:sz="4" w:space="0" w:color="auto"/>
              <w:right w:val="single" w:sz="4" w:space="0" w:color="auto"/>
            </w:tcBorders>
            <w:vAlign w:val="center"/>
          </w:tcPr>
          <w:p w:rsidR="001D4072" w:rsidRDefault="001D4072" w:rsidP="009D5600">
            <w:pPr>
              <w:widowControl/>
              <w:spacing w:line="579" w:lineRule="exact"/>
              <w:jc w:val="left"/>
              <w:rPr>
                <w:rFonts w:ascii="宋体" w:hAnsi="宋体" w:cs="Arial"/>
                <w:color w:val="000000"/>
                <w:kern w:val="0"/>
                <w:sz w:val="20"/>
                <w:szCs w:val="20"/>
              </w:rPr>
            </w:pPr>
          </w:p>
        </w:tc>
        <w:tc>
          <w:tcPr>
            <w:tcW w:w="1320" w:type="dxa"/>
            <w:vMerge/>
            <w:tcBorders>
              <w:top w:val="single" w:sz="4" w:space="0" w:color="auto"/>
              <w:left w:val="single" w:sz="4" w:space="0" w:color="auto"/>
              <w:bottom w:val="single" w:sz="4" w:space="0" w:color="000000"/>
              <w:right w:val="single" w:sz="4" w:space="0" w:color="auto"/>
            </w:tcBorders>
            <w:vAlign w:val="center"/>
          </w:tcPr>
          <w:p w:rsidR="001D4072" w:rsidRDefault="001D4072" w:rsidP="009D5600">
            <w:pPr>
              <w:widowControl/>
              <w:spacing w:line="579" w:lineRule="exact"/>
              <w:jc w:val="left"/>
              <w:rPr>
                <w:rFonts w:ascii="宋体" w:hAnsi="宋体" w:cs="Arial"/>
                <w:color w:val="000000"/>
                <w:kern w:val="0"/>
                <w:sz w:val="20"/>
                <w:szCs w:val="20"/>
              </w:rPr>
            </w:pP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增、减额</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增、减幅度</w:t>
            </w:r>
          </w:p>
        </w:tc>
      </w:tr>
      <w:tr w:rsidR="001D4072">
        <w:trPr>
          <w:trHeight w:val="450"/>
        </w:trPr>
        <w:tc>
          <w:tcPr>
            <w:tcW w:w="3216" w:type="dxa"/>
            <w:tcBorders>
              <w:top w:val="nil"/>
              <w:left w:val="single" w:sz="4" w:space="0" w:color="auto"/>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合</w:t>
            </w:r>
            <w:r>
              <w:rPr>
                <w:rFonts w:ascii="宋体" w:hAnsi="宋体" w:cs="Arial" w:hint="eastAsia"/>
                <w:color w:val="000000"/>
                <w:kern w:val="0"/>
                <w:sz w:val="20"/>
                <w:szCs w:val="20"/>
              </w:rPr>
              <w:t xml:space="preserve">  </w:t>
            </w:r>
            <w:r>
              <w:rPr>
                <w:rFonts w:ascii="宋体" w:hAnsi="宋体" w:cs="Arial" w:hint="eastAsia"/>
                <w:color w:val="000000"/>
                <w:kern w:val="0"/>
                <w:sz w:val="20"/>
                <w:szCs w:val="20"/>
              </w:rPr>
              <w:t>计</w:t>
            </w:r>
          </w:p>
        </w:tc>
        <w:tc>
          <w:tcPr>
            <w:tcW w:w="984"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478.42</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477.81</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-0.61</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-0.13</w:t>
            </w:r>
            <w:r>
              <w:rPr>
                <w:rFonts w:ascii="宋体" w:hAnsi="宋体" w:cs="Arial"/>
                <w:color w:val="000000"/>
                <w:kern w:val="0"/>
                <w:sz w:val="20"/>
                <w:szCs w:val="20"/>
              </w:rPr>
              <w:t>%</w:t>
            </w:r>
          </w:p>
        </w:tc>
      </w:tr>
      <w:tr w:rsidR="001D4072">
        <w:trPr>
          <w:trHeight w:val="450"/>
        </w:trPr>
        <w:tc>
          <w:tcPr>
            <w:tcW w:w="3216" w:type="dxa"/>
            <w:tcBorders>
              <w:top w:val="nil"/>
              <w:left w:val="single" w:sz="4" w:space="0" w:color="auto"/>
              <w:bottom w:val="single" w:sz="4" w:space="0" w:color="auto"/>
              <w:right w:val="single" w:sz="4" w:space="0" w:color="auto"/>
            </w:tcBorders>
            <w:shd w:val="clear" w:color="auto" w:fill="auto"/>
            <w:vAlign w:val="center"/>
          </w:tcPr>
          <w:p w:rsidR="001D4072" w:rsidRDefault="00964035" w:rsidP="009D5600">
            <w:pPr>
              <w:widowControl/>
              <w:spacing w:line="579" w:lineRule="exact"/>
              <w:jc w:val="left"/>
              <w:rPr>
                <w:rFonts w:ascii="宋体" w:hAnsi="宋体" w:cs="Arial"/>
                <w:color w:val="000000"/>
                <w:kern w:val="0"/>
                <w:sz w:val="20"/>
                <w:szCs w:val="20"/>
              </w:rPr>
            </w:pPr>
            <w:r>
              <w:rPr>
                <w:rFonts w:ascii="宋体" w:hAnsi="宋体" w:cs="Arial" w:hint="eastAsia"/>
                <w:color w:val="000000"/>
                <w:kern w:val="0"/>
                <w:sz w:val="20"/>
                <w:szCs w:val="20"/>
              </w:rPr>
              <w:t xml:space="preserve">  1</w:t>
            </w:r>
            <w:r>
              <w:rPr>
                <w:rFonts w:ascii="宋体" w:hAnsi="宋体" w:cs="Arial" w:hint="eastAsia"/>
                <w:color w:val="000000"/>
                <w:kern w:val="0"/>
                <w:sz w:val="20"/>
                <w:szCs w:val="20"/>
              </w:rPr>
              <w:t>、因公出国（境）费</w:t>
            </w:r>
          </w:p>
        </w:tc>
        <w:tc>
          <w:tcPr>
            <w:tcW w:w="984"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0.00</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0.00</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0.00</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0.00</w:t>
            </w:r>
          </w:p>
        </w:tc>
      </w:tr>
      <w:tr w:rsidR="001D4072">
        <w:trPr>
          <w:trHeight w:val="450"/>
        </w:trPr>
        <w:tc>
          <w:tcPr>
            <w:tcW w:w="3216" w:type="dxa"/>
            <w:tcBorders>
              <w:top w:val="nil"/>
              <w:left w:val="single" w:sz="4" w:space="0" w:color="auto"/>
              <w:bottom w:val="single" w:sz="4" w:space="0" w:color="auto"/>
              <w:right w:val="single" w:sz="4" w:space="0" w:color="auto"/>
            </w:tcBorders>
            <w:shd w:val="clear" w:color="auto" w:fill="auto"/>
            <w:vAlign w:val="center"/>
          </w:tcPr>
          <w:p w:rsidR="001D4072" w:rsidRDefault="00964035" w:rsidP="009D5600">
            <w:pPr>
              <w:widowControl/>
              <w:spacing w:line="579" w:lineRule="exact"/>
              <w:jc w:val="left"/>
              <w:rPr>
                <w:rFonts w:ascii="宋体" w:hAnsi="宋体" w:cs="Arial"/>
                <w:color w:val="000000"/>
                <w:kern w:val="0"/>
                <w:sz w:val="20"/>
                <w:szCs w:val="20"/>
              </w:rPr>
            </w:pPr>
            <w:r>
              <w:rPr>
                <w:rFonts w:ascii="宋体" w:hAnsi="宋体" w:cs="Arial" w:hint="eastAsia"/>
                <w:color w:val="000000"/>
                <w:kern w:val="0"/>
                <w:sz w:val="20"/>
                <w:szCs w:val="20"/>
              </w:rPr>
              <w:t xml:space="preserve">  2</w:t>
            </w:r>
            <w:r>
              <w:rPr>
                <w:rFonts w:ascii="宋体" w:hAnsi="宋体" w:cs="Arial" w:hint="eastAsia"/>
                <w:color w:val="000000"/>
                <w:kern w:val="0"/>
                <w:sz w:val="20"/>
                <w:szCs w:val="20"/>
              </w:rPr>
              <w:t>、公务接待费</w:t>
            </w:r>
          </w:p>
        </w:tc>
        <w:tc>
          <w:tcPr>
            <w:tcW w:w="984"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72.59</w:t>
            </w:r>
          </w:p>
        </w:tc>
        <w:tc>
          <w:tcPr>
            <w:tcW w:w="1320" w:type="dxa"/>
            <w:tcBorders>
              <w:top w:val="nil"/>
              <w:left w:val="nil"/>
              <w:bottom w:val="single" w:sz="4" w:space="0" w:color="auto"/>
              <w:right w:val="single" w:sz="4" w:space="0" w:color="auto"/>
            </w:tcBorders>
            <w:shd w:val="clear" w:color="auto" w:fill="auto"/>
            <w:vAlign w:val="center"/>
          </w:tcPr>
          <w:p w:rsidR="001D4072" w:rsidRPr="00CC1AC4" w:rsidRDefault="00964035" w:rsidP="009D5600">
            <w:pPr>
              <w:widowControl/>
              <w:spacing w:line="579" w:lineRule="exact"/>
              <w:jc w:val="center"/>
              <w:rPr>
                <w:rFonts w:ascii="宋体" w:hAnsi="宋体" w:cs="Arial"/>
                <w:color w:val="000000"/>
                <w:kern w:val="0"/>
                <w:sz w:val="20"/>
                <w:szCs w:val="20"/>
              </w:rPr>
            </w:pPr>
            <w:r w:rsidRPr="00CC1AC4">
              <w:rPr>
                <w:rFonts w:ascii="宋体" w:hAnsi="宋体" w:cs="Arial" w:hint="eastAsia"/>
                <w:color w:val="000000"/>
                <w:kern w:val="0"/>
                <w:sz w:val="20"/>
                <w:szCs w:val="20"/>
              </w:rPr>
              <w:t>45.43</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-27.16</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-37.40</w:t>
            </w:r>
            <w:r>
              <w:rPr>
                <w:rFonts w:ascii="宋体" w:hAnsi="宋体" w:cs="Arial" w:hint="eastAsia"/>
                <w:color w:val="000000"/>
                <w:kern w:val="0"/>
                <w:sz w:val="20"/>
                <w:szCs w:val="20"/>
              </w:rPr>
              <w:t>%</w:t>
            </w:r>
          </w:p>
        </w:tc>
      </w:tr>
      <w:tr w:rsidR="001D4072">
        <w:trPr>
          <w:trHeight w:val="450"/>
        </w:trPr>
        <w:tc>
          <w:tcPr>
            <w:tcW w:w="3216" w:type="dxa"/>
            <w:tcBorders>
              <w:top w:val="nil"/>
              <w:left w:val="single" w:sz="4" w:space="0" w:color="auto"/>
              <w:bottom w:val="single" w:sz="4" w:space="0" w:color="auto"/>
              <w:right w:val="single" w:sz="4" w:space="0" w:color="auto"/>
            </w:tcBorders>
            <w:shd w:val="clear" w:color="auto" w:fill="auto"/>
            <w:vAlign w:val="center"/>
          </w:tcPr>
          <w:p w:rsidR="001D4072" w:rsidRDefault="00964035" w:rsidP="009D5600">
            <w:pPr>
              <w:widowControl/>
              <w:spacing w:line="579" w:lineRule="exact"/>
              <w:jc w:val="left"/>
              <w:rPr>
                <w:rFonts w:ascii="宋体" w:hAnsi="宋体" w:cs="Arial"/>
                <w:color w:val="000000"/>
                <w:kern w:val="0"/>
                <w:sz w:val="20"/>
                <w:szCs w:val="20"/>
              </w:rPr>
            </w:pPr>
            <w:r>
              <w:rPr>
                <w:rFonts w:ascii="宋体" w:hAnsi="宋体" w:cs="Arial" w:hint="eastAsia"/>
                <w:color w:val="000000"/>
                <w:kern w:val="0"/>
                <w:sz w:val="20"/>
                <w:szCs w:val="20"/>
              </w:rPr>
              <w:t xml:space="preserve">  3</w:t>
            </w:r>
            <w:r>
              <w:rPr>
                <w:rFonts w:ascii="宋体" w:hAnsi="宋体" w:cs="Arial" w:hint="eastAsia"/>
                <w:color w:val="000000"/>
                <w:kern w:val="0"/>
                <w:sz w:val="20"/>
                <w:szCs w:val="20"/>
              </w:rPr>
              <w:t>、公务用车费</w:t>
            </w:r>
          </w:p>
        </w:tc>
        <w:tc>
          <w:tcPr>
            <w:tcW w:w="984"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405.83</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432.38</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26.55</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6.54</w:t>
            </w:r>
            <w:r>
              <w:rPr>
                <w:rFonts w:ascii="宋体" w:hAnsi="宋体" w:cs="Arial" w:hint="eastAsia"/>
                <w:color w:val="000000"/>
                <w:kern w:val="0"/>
                <w:sz w:val="20"/>
                <w:szCs w:val="20"/>
              </w:rPr>
              <w:t>%</w:t>
            </w:r>
          </w:p>
        </w:tc>
      </w:tr>
      <w:tr w:rsidR="001D4072">
        <w:trPr>
          <w:trHeight w:val="450"/>
        </w:trPr>
        <w:tc>
          <w:tcPr>
            <w:tcW w:w="3216" w:type="dxa"/>
            <w:tcBorders>
              <w:top w:val="nil"/>
              <w:left w:val="single" w:sz="4" w:space="0" w:color="auto"/>
              <w:bottom w:val="single" w:sz="4" w:space="0" w:color="auto"/>
              <w:right w:val="single" w:sz="4" w:space="0" w:color="auto"/>
            </w:tcBorders>
            <w:shd w:val="clear" w:color="auto" w:fill="auto"/>
            <w:vAlign w:val="center"/>
          </w:tcPr>
          <w:p w:rsidR="001D4072" w:rsidRDefault="00964035" w:rsidP="009D5600">
            <w:pPr>
              <w:widowControl/>
              <w:spacing w:line="579" w:lineRule="exact"/>
              <w:jc w:val="left"/>
              <w:rPr>
                <w:rFonts w:ascii="宋体" w:hAnsi="宋体" w:cs="Arial"/>
                <w:color w:val="000000"/>
                <w:kern w:val="0"/>
                <w:sz w:val="20"/>
                <w:szCs w:val="20"/>
              </w:rPr>
            </w:pPr>
            <w:r>
              <w:rPr>
                <w:rFonts w:ascii="宋体" w:hAnsi="宋体" w:cs="Arial" w:hint="eastAsia"/>
                <w:color w:val="000000"/>
                <w:kern w:val="0"/>
                <w:sz w:val="20"/>
                <w:szCs w:val="20"/>
              </w:rPr>
              <w:t xml:space="preserve">    </w:t>
            </w:r>
            <w:r>
              <w:rPr>
                <w:rFonts w:ascii="宋体" w:hAnsi="宋体" w:cs="Arial" w:hint="eastAsia"/>
                <w:color w:val="000000"/>
                <w:kern w:val="0"/>
                <w:sz w:val="20"/>
                <w:szCs w:val="20"/>
              </w:rPr>
              <w:t>其中：（</w:t>
            </w:r>
            <w:r>
              <w:rPr>
                <w:rFonts w:ascii="宋体" w:hAnsi="宋体" w:cs="Arial" w:hint="eastAsia"/>
                <w:color w:val="000000"/>
                <w:kern w:val="0"/>
                <w:sz w:val="20"/>
                <w:szCs w:val="20"/>
              </w:rPr>
              <w:t>1</w:t>
            </w:r>
            <w:r>
              <w:rPr>
                <w:rFonts w:ascii="宋体" w:hAnsi="宋体" w:cs="Arial" w:hint="eastAsia"/>
                <w:color w:val="000000"/>
                <w:kern w:val="0"/>
                <w:sz w:val="20"/>
                <w:szCs w:val="20"/>
              </w:rPr>
              <w:t>）公务用车购置</w:t>
            </w:r>
          </w:p>
        </w:tc>
        <w:tc>
          <w:tcPr>
            <w:tcW w:w="984"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57.63</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43.00</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-14.63</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-25.39</w:t>
            </w:r>
            <w:r>
              <w:rPr>
                <w:rFonts w:ascii="宋体" w:hAnsi="宋体" w:cs="Arial" w:hint="eastAsia"/>
                <w:color w:val="000000"/>
                <w:kern w:val="0"/>
                <w:sz w:val="20"/>
                <w:szCs w:val="20"/>
              </w:rPr>
              <w:t>%</w:t>
            </w:r>
          </w:p>
        </w:tc>
      </w:tr>
      <w:tr w:rsidR="001D4072">
        <w:trPr>
          <w:trHeight w:val="585"/>
        </w:trPr>
        <w:tc>
          <w:tcPr>
            <w:tcW w:w="3216" w:type="dxa"/>
            <w:tcBorders>
              <w:top w:val="nil"/>
              <w:left w:val="single" w:sz="4" w:space="0" w:color="auto"/>
              <w:bottom w:val="single" w:sz="4" w:space="0" w:color="auto"/>
              <w:right w:val="single" w:sz="4" w:space="0" w:color="auto"/>
            </w:tcBorders>
            <w:shd w:val="clear" w:color="auto" w:fill="auto"/>
            <w:vAlign w:val="center"/>
          </w:tcPr>
          <w:p w:rsidR="001D4072" w:rsidRDefault="00964035" w:rsidP="009D5600">
            <w:pPr>
              <w:widowControl/>
              <w:spacing w:line="579" w:lineRule="exact"/>
              <w:ind w:leftChars="500" w:left="1150" w:hangingChars="50" w:hanging="100"/>
              <w:jc w:val="left"/>
              <w:rPr>
                <w:rFonts w:ascii="宋体" w:hAnsi="宋体" w:cs="Arial"/>
                <w:color w:val="000000"/>
                <w:kern w:val="0"/>
                <w:sz w:val="20"/>
                <w:szCs w:val="20"/>
              </w:rPr>
            </w:pPr>
            <w:r>
              <w:rPr>
                <w:rFonts w:ascii="宋体" w:hAnsi="宋体" w:cs="Arial" w:hint="eastAsia"/>
                <w:color w:val="000000"/>
                <w:kern w:val="0"/>
                <w:sz w:val="20"/>
                <w:szCs w:val="20"/>
              </w:rPr>
              <w:t>（</w:t>
            </w:r>
            <w:r>
              <w:rPr>
                <w:rFonts w:ascii="宋体" w:hAnsi="宋体" w:cs="Arial" w:hint="eastAsia"/>
                <w:color w:val="000000"/>
                <w:kern w:val="0"/>
                <w:sz w:val="20"/>
                <w:szCs w:val="20"/>
              </w:rPr>
              <w:t>2</w:t>
            </w:r>
            <w:r>
              <w:rPr>
                <w:rFonts w:ascii="宋体" w:hAnsi="宋体" w:cs="Arial" w:hint="eastAsia"/>
                <w:color w:val="000000"/>
                <w:kern w:val="0"/>
                <w:sz w:val="20"/>
                <w:szCs w:val="20"/>
              </w:rPr>
              <w:t>）公务用车运行维护费</w:t>
            </w:r>
          </w:p>
        </w:tc>
        <w:tc>
          <w:tcPr>
            <w:tcW w:w="984"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348.20</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389.38</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41.18</w:t>
            </w:r>
          </w:p>
        </w:tc>
        <w:tc>
          <w:tcPr>
            <w:tcW w:w="1320" w:type="dxa"/>
            <w:tcBorders>
              <w:top w:val="nil"/>
              <w:left w:val="nil"/>
              <w:bottom w:val="single" w:sz="4" w:space="0" w:color="auto"/>
              <w:right w:val="single" w:sz="4" w:space="0" w:color="auto"/>
            </w:tcBorders>
            <w:shd w:val="clear" w:color="auto" w:fill="auto"/>
            <w:vAlign w:val="center"/>
          </w:tcPr>
          <w:p w:rsidR="001D4072" w:rsidRDefault="00964035" w:rsidP="009D5600">
            <w:pPr>
              <w:widowControl/>
              <w:spacing w:line="579" w:lineRule="exact"/>
              <w:jc w:val="center"/>
              <w:rPr>
                <w:rFonts w:ascii="宋体" w:hAnsi="宋体" w:cs="Arial"/>
                <w:color w:val="000000"/>
                <w:kern w:val="0"/>
                <w:sz w:val="20"/>
                <w:szCs w:val="20"/>
              </w:rPr>
            </w:pPr>
            <w:r>
              <w:rPr>
                <w:rFonts w:ascii="宋体" w:hAnsi="宋体" w:cs="Arial" w:hint="eastAsia"/>
                <w:color w:val="000000"/>
                <w:kern w:val="0"/>
                <w:sz w:val="20"/>
                <w:szCs w:val="20"/>
              </w:rPr>
              <w:t>11.82</w:t>
            </w:r>
            <w:r>
              <w:rPr>
                <w:rFonts w:ascii="宋体" w:hAnsi="宋体" w:cs="Arial" w:hint="eastAsia"/>
                <w:color w:val="000000"/>
                <w:kern w:val="0"/>
                <w:sz w:val="20"/>
                <w:szCs w:val="20"/>
              </w:rPr>
              <w:t>%</w:t>
            </w:r>
          </w:p>
        </w:tc>
      </w:tr>
    </w:tbl>
    <w:p w:rsidR="001D4072" w:rsidRDefault="001D4072" w:rsidP="009D5600">
      <w:pPr>
        <w:spacing w:line="579" w:lineRule="exact"/>
        <w:jc w:val="center"/>
        <w:rPr>
          <w:rFonts w:ascii="黑体" w:eastAsia="黑体" w:hAnsi="黑体" w:cs="黑体"/>
          <w:bCs/>
          <w:sz w:val="32"/>
          <w:szCs w:val="32"/>
        </w:rPr>
      </w:pPr>
    </w:p>
    <w:p w:rsidR="001D4072" w:rsidRDefault="001D4072" w:rsidP="009D5600">
      <w:pPr>
        <w:spacing w:line="579" w:lineRule="exact"/>
        <w:jc w:val="center"/>
        <w:rPr>
          <w:rFonts w:ascii="黑体" w:eastAsia="黑体" w:hAnsi="黑体" w:cs="黑体"/>
          <w:bCs/>
          <w:sz w:val="32"/>
          <w:szCs w:val="32"/>
        </w:rPr>
      </w:pPr>
    </w:p>
    <w:p w:rsidR="001D4072" w:rsidRDefault="001D4072" w:rsidP="009D5600">
      <w:pPr>
        <w:spacing w:line="579" w:lineRule="exact"/>
        <w:jc w:val="center"/>
        <w:rPr>
          <w:rFonts w:ascii="黑体" w:eastAsia="黑体" w:hAnsi="黑体" w:cs="黑体"/>
          <w:bCs/>
          <w:sz w:val="32"/>
          <w:szCs w:val="32"/>
        </w:rPr>
      </w:pPr>
    </w:p>
    <w:p w:rsidR="001D4072" w:rsidRDefault="001D4072" w:rsidP="009D5600">
      <w:pPr>
        <w:spacing w:line="579" w:lineRule="exact"/>
        <w:jc w:val="center"/>
        <w:rPr>
          <w:rFonts w:ascii="黑体" w:eastAsia="黑体" w:hAnsi="黑体" w:cs="黑体"/>
          <w:bCs/>
          <w:sz w:val="32"/>
          <w:szCs w:val="32"/>
        </w:rPr>
      </w:pPr>
    </w:p>
    <w:p w:rsidR="001D4072" w:rsidRDefault="001D4072" w:rsidP="009D5600">
      <w:pPr>
        <w:spacing w:line="579" w:lineRule="exact"/>
        <w:jc w:val="center"/>
        <w:rPr>
          <w:rFonts w:ascii="黑体" w:eastAsia="黑体" w:hAnsi="黑体" w:cs="黑体"/>
          <w:bCs/>
          <w:sz w:val="32"/>
          <w:szCs w:val="32"/>
        </w:rPr>
      </w:pPr>
    </w:p>
    <w:p w:rsidR="001D4072" w:rsidRDefault="001D4072" w:rsidP="009D5600">
      <w:pPr>
        <w:spacing w:line="579" w:lineRule="exact"/>
        <w:jc w:val="center"/>
        <w:rPr>
          <w:rFonts w:ascii="黑体" w:eastAsia="黑体" w:hAnsi="黑体" w:cs="黑体"/>
          <w:bCs/>
          <w:sz w:val="32"/>
          <w:szCs w:val="32"/>
        </w:rPr>
      </w:pPr>
    </w:p>
    <w:p w:rsidR="001D4072" w:rsidRDefault="001D4072" w:rsidP="009D5600">
      <w:pPr>
        <w:spacing w:line="579" w:lineRule="exact"/>
        <w:jc w:val="center"/>
        <w:rPr>
          <w:rFonts w:ascii="黑体" w:eastAsia="黑体" w:hAnsi="黑体" w:cs="黑体"/>
          <w:bCs/>
          <w:sz w:val="32"/>
          <w:szCs w:val="32"/>
        </w:rPr>
      </w:pPr>
    </w:p>
    <w:p w:rsidR="001D4072" w:rsidRDefault="001D4072" w:rsidP="009D5600">
      <w:pPr>
        <w:spacing w:line="579" w:lineRule="exact"/>
        <w:jc w:val="center"/>
        <w:rPr>
          <w:rFonts w:ascii="黑体" w:eastAsia="黑体" w:hAnsi="黑体" w:cs="黑体"/>
          <w:bCs/>
          <w:sz w:val="32"/>
          <w:szCs w:val="32"/>
        </w:rPr>
      </w:pPr>
    </w:p>
    <w:p w:rsidR="001D4072" w:rsidRDefault="001D4072" w:rsidP="009D5600">
      <w:pPr>
        <w:spacing w:line="579" w:lineRule="exact"/>
        <w:jc w:val="center"/>
        <w:rPr>
          <w:rFonts w:ascii="黑体" w:eastAsia="黑体" w:hAnsi="黑体" w:cs="黑体"/>
          <w:bCs/>
          <w:sz w:val="32"/>
          <w:szCs w:val="32"/>
        </w:rPr>
      </w:pPr>
    </w:p>
    <w:p w:rsidR="001D4072" w:rsidRDefault="001D4072" w:rsidP="009D5600">
      <w:pPr>
        <w:spacing w:line="579" w:lineRule="exact"/>
        <w:rPr>
          <w:rFonts w:ascii="黑体" w:eastAsia="黑体" w:hAnsi="黑体" w:cs="黑体"/>
          <w:bCs/>
          <w:sz w:val="32"/>
          <w:szCs w:val="32"/>
        </w:rPr>
      </w:pPr>
    </w:p>
    <w:p w:rsidR="001D4072" w:rsidRDefault="00964035" w:rsidP="009D5600">
      <w:pPr>
        <w:spacing w:line="579" w:lineRule="exact"/>
        <w:rPr>
          <w:rFonts w:ascii="黑体" w:eastAsia="黑体" w:hAnsi="黑体" w:cs="黑体"/>
          <w:bCs/>
          <w:sz w:val="32"/>
          <w:szCs w:val="32"/>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3</w:t>
      </w:r>
      <w:r>
        <w:rPr>
          <w:rFonts w:ascii="黑体" w:eastAsia="黑体" w:hAnsi="黑体" w:cs="黑体" w:hint="eastAsia"/>
          <w:bCs/>
          <w:sz w:val="32"/>
          <w:szCs w:val="32"/>
        </w:rPr>
        <w:t>：</w:t>
      </w:r>
    </w:p>
    <w:p w:rsidR="001D4072" w:rsidRDefault="00964035" w:rsidP="009D5600">
      <w:pPr>
        <w:spacing w:line="579" w:lineRule="exact"/>
        <w:ind w:firstLineChars="200" w:firstLine="640"/>
        <w:jc w:val="center"/>
        <w:rPr>
          <w:rFonts w:ascii="Times New Roman" w:eastAsia="方正仿宋_GBK" w:hAnsi="Times New Roman"/>
          <w:kern w:val="44"/>
          <w:sz w:val="32"/>
          <w:szCs w:val="32"/>
          <w:lang/>
        </w:rPr>
      </w:pPr>
      <w:r>
        <w:rPr>
          <w:rFonts w:ascii="Times New Roman" w:eastAsia="方正仿宋_GBK" w:hAnsi="Times New Roman" w:hint="eastAsia"/>
          <w:kern w:val="44"/>
          <w:sz w:val="32"/>
          <w:szCs w:val="32"/>
          <w:lang/>
        </w:rPr>
        <w:t>“三公”经费口径说明</w:t>
      </w:r>
    </w:p>
    <w:p w:rsidR="001D4072" w:rsidRDefault="00964035" w:rsidP="009D5600">
      <w:pPr>
        <w:spacing w:line="579" w:lineRule="exact"/>
        <w:ind w:firstLineChars="200" w:firstLine="640"/>
        <w:rPr>
          <w:rFonts w:ascii="Times New Roman" w:eastAsia="方正仿宋_GBK" w:hAnsi="Times New Roman"/>
          <w:kern w:val="44"/>
          <w:sz w:val="32"/>
          <w:szCs w:val="32"/>
          <w:lang/>
        </w:rPr>
      </w:pPr>
      <w:r>
        <w:rPr>
          <w:rFonts w:ascii="Times New Roman" w:eastAsia="方正仿宋_GBK" w:hAnsi="Times New Roman" w:hint="eastAsia"/>
          <w:kern w:val="44"/>
          <w:sz w:val="32"/>
          <w:szCs w:val="32"/>
          <w:lang/>
        </w:rPr>
        <w:t>一、按照党中央、国务院有关文件及部门预算管理有关规定，“三公”经费包括因公出国（境）费、公务用车购置及运行维护费和公务接侍费。</w:t>
      </w:r>
    </w:p>
    <w:p w:rsidR="001D4072" w:rsidRDefault="00964035" w:rsidP="009D5600">
      <w:pPr>
        <w:spacing w:line="579" w:lineRule="exact"/>
        <w:ind w:firstLineChars="200" w:firstLine="640"/>
        <w:rPr>
          <w:rFonts w:ascii="Times New Roman" w:eastAsia="方正仿宋_GBK" w:hAnsi="Times New Roman"/>
          <w:kern w:val="44"/>
          <w:sz w:val="32"/>
          <w:szCs w:val="32"/>
          <w:lang/>
        </w:rPr>
      </w:pPr>
      <w:r>
        <w:rPr>
          <w:rFonts w:ascii="Times New Roman" w:eastAsia="方正仿宋_GBK" w:hAnsi="Times New Roman" w:hint="eastAsia"/>
          <w:kern w:val="44"/>
          <w:sz w:val="32"/>
          <w:szCs w:val="32"/>
          <w:lang/>
        </w:rPr>
        <w:t>1.</w:t>
      </w:r>
      <w:r>
        <w:rPr>
          <w:rFonts w:ascii="Times New Roman" w:eastAsia="方正仿宋_GBK" w:hAnsi="Times New Roman" w:hint="eastAsia"/>
          <w:kern w:val="44"/>
          <w:sz w:val="32"/>
          <w:szCs w:val="32"/>
          <w:lang/>
        </w:rPr>
        <w:t>因公出国（境）费，指单位公务出国（境）的国际旅费、国外城市间交通费、住宿费、伙食费、培训费、公杂费等支出。</w:t>
      </w:r>
    </w:p>
    <w:p w:rsidR="001D4072" w:rsidRDefault="00964035" w:rsidP="009D5600">
      <w:pPr>
        <w:spacing w:line="579" w:lineRule="exact"/>
        <w:ind w:firstLineChars="200" w:firstLine="640"/>
        <w:rPr>
          <w:rFonts w:ascii="Times New Roman" w:eastAsia="方正仿宋_GBK" w:hAnsi="Times New Roman"/>
          <w:kern w:val="44"/>
          <w:sz w:val="32"/>
          <w:szCs w:val="32"/>
          <w:lang/>
        </w:rPr>
      </w:pPr>
      <w:r>
        <w:rPr>
          <w:rFonts w:ascii="Times New Roman" w:eastAsia="方正仿宋_GBK" w:hAnsi="Times New Roman" w:hint="eastAsia"/>
          <w:kern w:val="44"/>
          <w:sz w:val="32"/>
          <w:szCs w:val="32"/>
          <w:lang/>
        </w:rPr>
        <w:t>2.</w:t>
      </w:r>
      <w:r>
        <w:rPr>
          <w:rFonts w:ascii="Times New Roman" w:eastAsia="方正仿宋_GBK" w:hAnsi="Times New Roman" w:hint="eastAsia"/>
          <w:kern w:val="44"/>
          <w:sz w:val="32"/>
          <w:szCs w:val="32"/>
          <w:lang/>
        </w:rPr>
        <w:t>公务用车购置费，指公务用车购置支出（含车辆购置税、拍照费）；公务用车运行维护费，指单位按规定保留的公务用车燃料费、维修费、过路过桥费、保险费、安全奖励费用等支出。</w:t>
      </w:r>
    </w:p>
    <w:p w:rsidR="001D4072" w:rsidRDefault="00964035" w:rsidP="009D5600">
      <w:pPr>
        <w:spacing w:line="579" w:lineRule="exact"/>
        <w:ind w:firstLineChars="200" w:firstLine="640"/>
        <w:rPr>
          <w:rFonts w:ascii="Times New Roman" w:eastAsia="方正仿宋_GBK" w:hAnsi="Times New Roman"/>
          <w:kern w:val="44"/>
          <w:sz w:val="32"/>
          <w:szCs w:val="32"/>
          <w:lang/>
        </w:rPr>
      </w:pPr>
      <w:r>
        <w:rPr>
          <w:rFonts w:ascii="Times New Roman" w:eastAsia="方正仿宋_GBK" w:hAnsi="Times New Roman" w:hint="eastAsia"/>
          <w:kern w:val="44"/>
          <w:sz w:val="32"/>
          <w:szCs w:val="32"/>
          <w:lang/>
        </w:rPr>
        <w:t>3.</w:t>
      </w:r>
      <w:r>
        <w:rPr>
          <w:rFonts w:ascii="Times New Roman" w:eastAsia="方正仿宋_GBK" w:hAnsi="Times New Roman" w:hint="eastAsia"/>
          <w:kern w:val="44"/>
          <w:sz w:val="32"/>
          <w:szCs w:val="32"/>
          <w:lang/>
        </w:rPr>
        <w:t>公务接侍费，指单位按规定开支的各类公务接待（含外宾接待）费用。</w:t>
      </w:r>
    </w:p>
    <w:p w:rsidR="001D4072" w:rsidRPr="00B71066" w:rsidRDefault="00964035" w:rsidP="00B71066">
      <w:pPr>
        <w:spacing w:line="579" w:lineRule="exact"/>
        <w:ind w:firstLineChars="200" w:firstLine="640"/>
        <w:rPr>
          <w:rFonts w:ascii="Times New Roman" w:eastAsia="方正仿宋_GBK" w:hAnsi="Times New Roman"/>
          <w:kern w:val="44"/>
          <w:sz w:val="32"/>
          <w:szCs w:val="32"/>
          <w:lang/>
        </w:rPr>
      </w:pPr>
      <w:r>
        <w:rPr>
          <w:rFonts w:ascii="Times New Roman" w:eastAsia="方正仿宋_GBK" w:hAnsi="Times New Roman" w:hint="eastAsia"/>
          <w:kern w:val="44"/>
          <w:sz w:val="32"/>
          <w:szCs w:val="32"/>
          <w:lang/>
        </w:rPr>
        <w:t>二、“三公”经费决算数：指各级各部门（含下属单位）用一般公共预算财政拨款（含上年结转结余和当年预算）安排的因公出国（境）费、公务用车购置及运行维护费和公务接待</w:t>
      </w:r>
      <w:r>
        <w:rPr>
          <w:rFonts w:ascii="Times New Roman" w:eastAsia="方正仿宋_GBK" w:hAnsi="Times New Roman" w:hint="eastAsia"/>
          <w:kern w:val="44"/>
          <w:sz w:val="32"/>
          <w:szCs w:val="32"/>
          <w:lang/>
        </w:rPr>
        <w:t>费支出数。</w:t>
      </w:r>
    </w:p>
    <w:sectPr w:rsidR="001D4072" w:rsidRPr="00B71066" w:rsidSect="001D40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035" w:rsidRDefault="00964035" w:rsidP="00B63CB6">
      <w:r>
        <w:separator/>
      </w:r>
    </w:p>
  </w:endnote>
  <w:endnote w:type="continuationSeparator" w:id="1">
    <w:p w:rsidR="00964035" w:rsidRDefault="00964035" w:rsidP="00B63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035" w:rsidRDefault="00964035" w:rsidP="00B63CB6">
      <w:r>
        <w:separator/>
      </w:r>
    </w:p>
  </w:footnote>
  <w:footnote w:type="continuationSeparator" w:id="1">
    <w:p w:rsidR="00964035" w:rsidRDefault="00964035" w:rsidP="00B63C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YzllYTg2MDlhNmM4ZGFiMjA5NjAyYmU1YmM1ZGRiN2EifQ=="/>
  </w:docVars>
  <w:rsids>
    <w:rsidRoot w:val="4F306935"/>
    <w:rsid w:val="00021DCC"/>
    <w:rsid w:val="000A53A6"/>
    <w:rsid w:val="00172A15"/>
    <w:rsid w:val="001D4072"/>
    <w:rsid w:val="002625ED"/>
    <w:rsid w:val="002820B3"/>
    <w:rsid w:val="002B75EA"/>
    <w:rsid w:val="002E1E31"/>
    <w:rsid w:val="00363E93"/>
    <w:rsid w:val="004B4C5D"/>
    <w:rsid w:val="004D140B"/>
    <w:rsid w:val="00545A60"/>
    <w:rsid w:val="00565ACA"/>
    <w:rsid w:val="006338EC"/>
    <w:rsid w:val="006C5366"/>
    <w:rsid w:val="00763E25"/>
    <w:rsid w:val="00815417"/>
    <w:rsid w:val="00901EE2"/>
    <w:rsid w:val="0093268A"/>
    <w:rsid w:val="00960906"/>
    <w:rsid w:val="00964035"/>
    <w:rsid w:val="00973895"/>
    <w:rsid w:val="00974887"/>
    <w:rsid w:val="009A2414"/>
    <w:rsid w:val="009D5600"/>
    <w:rsid w:val="009E2398"/>
    <w:rsid w:val="009E7F11"/>
    <w:rsid w:val="00A10C0C"/>
    <w:rsid w:val="00A161BE"/>
    <w:rsid w:val="00B638DF"/>
    <w:rsid w:val="00B63CB6"/>
    <w:rsid w:val="00B71066"/>
    <w:rsid w:val="00BE7CFB"/>
    <w:rsid w:val="00C62C25"/>
    <w:rsid w:val="00C830A0"/>
    <w:rsid w:val="00C97A41"/>
    <w:rsid w:val="00CC1AC4"/>
    <w:rsid w:val="00D27104"/>
    <w:rsid w:val="00D46C7A"/>
    <w:rsid w:val="00DA311E"/>
    <w:rsid w:val="00EC3893"/>
    <w:rsid w:val="00F25B06"/>
    <w:rsid w:val="00FF31C9"/>
    <w:rsid w:val="014C132E"/>
    <w:rsid w:val="01E6152D"/>
    <w:rsid w:val="021C6183"/>
    <w:rsid w:val="021D15A8"/>
    <w:rsid w:val="022D7723"/>
    <w:rsid w:val="02304E24"/>
    <w:rsid w:val="024E7C57"/>
    <w:rsid w:val="02867DB1"/>
    <w:rsid w:val="029A6A52"/>
    <w:rsid w:val="03066A72"/>
    <w:rsid w:val="03074E87"/>
    <w:rsid w:val="032E372C"/>
    <w:rsid w:val="03327ECA"/>
    <w:rsid w:val="03552F66"/>
    <w:rsid w:val="035D2013"/>
    <w:rsid w:val="03A34D06"/>
    <w:rsid w:val="03A81532"/>
    <w:rsid w:val="03E9547A"/>
    <w:rsid w:val="046105BC"/>
    <w:rsid w:val="049C2D1F"/>
    <w:rsid w:val="04A226AA"/>
    <w:rsid w:val="04AC2FBA"/>
    <w:rsid w:val="05164BE7"/>
    <w:rsid w:val="052263C9"/>
    <w:rsid w:val="05451EB3"/>
    <w:rsid w:val="056F0AF9"/>
    <w:rsid w:val="05730A65"/>
    <w:rsid w:val="05883C21"/>
    <w:rsid w:val="058916A3"/>
    <w:rsid w:val="05C32781"/>
    <w:rsid w:val="062A122C"/>
    <w:rsid w:val="06B4338F"/>
    <w:rsid w:val="071162E5"/>
    <w:rsid w:val="073E7A70"/>
    <w:rsid w:val="07616D2B"/>
    <w:rsid w:val="07C56A4F"/>
    <w:rsid w:val="07E76C04"/>
    <w:rsid w:val="07F36299"/>
    <w:rsid w:val="07F43D1B"/>
    <w:rsid w:val="083F0917"/>
    <w:rsid w:val="0862654D"/>
    <w:rsid w:val="088F6118"/>
    <w:rsid w:val="08C83CF3"/>
    <w:rsid w:val="08FC0CCA"/>
    <w:rsid w:val="08FF560F"/>
    <w:rsid w:val="09026457"/>
    <w:rsid w:val="09033ED8"/>
    <w:rsid w:val="09074ADD"/>
    <w:rsid w:val="091772F6"/>
    <w:rsid w:val="097D5DA0"/>
    <w:rsid w:val="09A76BE4"/>
    <w:rsid w:val="09D71932"/>
    <w:rsid w:val="0A721B30"/>
    <w:rsid w:val="0A76542F"/>
    <w:rsid w:val="0A8F4FAB"/>
    <w:rsid w:val="0A9877F2"/>
    <w:rsid w:val="0ABC5428"/>
    <w:rsid w:val="0AE0030A"/>
    <w:rsid w:val="0B044923"/>
    <w:rsid w:val="0B0E19AF"/>
    <w:rsid w:val="0B5D4FB1"/>
    <w:rsid w:val="0BF72E73"/>
    <w:rsid w:val="0C3F55A4"/>
    <w:rsid w:val="0CD56D9C"/>
    <w:rsid w:val="0CF31BCF"/>
    <w:rsid w:val="0CF550D2"/>
    <w:rsid w:val="0D082A6E"/>
    <w:rsid w:val="0D624402"/>
    <w:rsid w:val="0D6B4D11"/>
    <w:rsid w:val="0D8B55C6"/>
    <w:rsid w:val="0D930454"/>
    <w:rsid w:val="0DD40EBD"/>
    <w:rsid w:val="0E33255C"/>
    <w:rsid w:val="0EDE7171"/>
    <w:rsid w:val="0EEC3F08"/>
    <w:rsid w:val="0F1166C7"/>
    <w:rsid w:val="0F2243E3"/>
    <w:rsid w:val="0F3A1A89"/>
    <w:rsid w:val="0F46589C"/>
    <w:rsid w:val="0F5735B8"/>
    <w:rsid w:val="0FFD75C9"/>
    <w:rsid w:val="10300D1D"/>
    <w:rsid w:val="10386A81"/>
    <w:rsid w:val="103E0032"/>
    <w:rsid w:val="108871AD"/>
    <w:rsid w:val="109B61CD"/>
    <w:rsid w:val="10D26327"/>
    <w:rsid w:val="10EF5C58"/>
    <w:rsid w:val="111F09A5"/>
    <w:rsid w:val="119A7DDA"/>
    <w:rsid w:val="11B95320"/>
    <w:rsid w:val="121F3DCB"/>
    <w:rsid w:val="122327D1"/>
    <w:rsid w:val="127534D5"/>
    <w:rsid w:val="12AA012C"/>
    <w:rsid w:val="12AC362F"/>
    <w:rsid w:val="12C2240D"/>
    <w:rsid w:val="13110DD5"/>
    <w:rsid w:val="136640E2"/>
    <w:rsid w:val="13BF5A76"/>
    <w:rsid w:val="13F93C26"/>
    <w:rsid w:val="140603E8"/>
    <w:rsid w:val="1431122C"/>
    <w:rsid w:val="14347C33"/>
    <w:rsid w:val="143F1847"/>
    <w:rsid w:val="144072C9"/>
    <w:rsid w:val="145923F1"/>
    <w:rsid w:val="14846AB8"/>
    <w:rsid w:val="14974454"/>
    <w:rsid w:val="14FE0980"/>
    <w:rsid w:val="150D7916"/>
    <w:rsid w:val="151A411A"/>
    <w:rsid w:val="151F0EB5"/>
    <w:rsid w:val="15391A5F"/>
    <w:rsid w:val="15894CE1"/>
    <w:rsid w:val="168E0909"/>
    <w:rsid w:val="16CA6972"/>
    <w:rsid w:val="16CB0B75"/>
    <w:rsid w:val="16D31800"/>
    <w:rsid w:val="16F93C3E"/>
    <w:rsid w:val="174D36C8"/>
    <w:rsid w:val="17802C1E"/>
    <w:rsid w:val="17B57BF4"/>
    <w:rsid w:val="17BC2A05"/>
    <w:rsid w:val="17F760DF"/>
    <w:rsid w:val="186C3B20"/>
    <w:rsid w:val="190A4CA3"/>
    <w:rsid w:val="190C23A4"/>
    <w:rsid w:val="19166537"/>
    <w:rsid w:val="192432CE"/>
    <w:rsid w:val="194C6A11"/>
    <w:rsid w:val="195F43AD"/>
    <w:rsid w:val="196178B0"/>
    <w:rsid w:val="19690540"/>
    <w:rsid w:val="19823668"/>
    <w:rsid w:val="19962308"/>
    <w:rsid w:val="19B84DDC"/>
    <w:rsid w:val="19C7635B"/>
    <w:rsid w:val="19F2719F"/>
    <w:rsid w:val="19FF64B5"/>
    <w:rsid w:val="1A361CF4"/>
    <w:rsid w:val="1A6361D9"/>
    <w:rsid w:val="1A6D0246"/>
    <w:rsid w:val="1B0C316F"/>
    <w:rsid w:val="1B446B4C"/>
    <w:rsid w:val="1B485552"/>
    <w:rsid w:val="1BFF39FC"/>
    <w:rsid w:val="1C1A58AA"/>
    <w:rsid w:val="1C2D6EB8"/>
    <w:rsid w:val="1C673327"/>
    <w:rsid w:val="1CC26232"/>
    <w:rsid w:val="1CC80EC6"/>
    <w:rsid w:val="1CFC261A"/>
    <w:rsid w:val="1D2D666C"/>
    <w:rsid w:val="1D4F4622"/>
    <w:rsid w:val="1DB22149"/>
    <w:rsid w:val="1DBB1753"/>
    <w:rsid w:val="1DE32918"/>
    <w:rsid w:val="1E0972D4"/>
    <w:rsid w:val="1E1A0873"/>
    <w:rsid w:val="1E5F2261"/>
    <w:rsid w:val="1E885624"/>
    <w:rsid w:val="1EA75ED9"/>
    <w:rsid w:val="1EAF0D67"/>
    <w:rsid w:val="1EE537BF"/>
    <w:rsid w:val="1F1F489E"/>
    <w:rsid w:val="1F520570"/>
    <w:rsid w:val="1FC13108"/>
    <w:rsid w:val="1FED61F0"/>
    <w:rsid w:val="20791657"/>
    <w:rsid w:val="20B117B1"/>
    <w:rsid w:val="20CD585E"/>
    <w:rsid w:val="20EE1616"/>
    <w:rsid w:val="213327AF"/>
    <w:rsid w:val="21AE03CF"/>
    <w:rsid w:val="22241693"/>
    <w:rsid w:val="22605C74"/>
    <w:rsid w:val="22777E18"/>
    <w:rsid w:val="227E5224"/>
    <w:rsid w:val="22A266DE"/>
    <w:rsid w:val="23085188"/>
    <w:rsid w:val="23393759"/>
    <w:rsid w:val="23395957"/>
    <w:rsid w:val="2358620C"/>
    <w:rsid w:val="23C62FBD"/>
    <w:rsid w:val="23CA7445"/>
    <w:rsid w:val="23E463A4"/>
    <w:rsid w:val="241B6525"/>
    <w:rsid w:val="24497D13"/>
    <w:rsid w:val="24B506C7"/>
    <w:rsid w:val="24D46CDA"/>
    <w:rsid w:val="24E76918"/>
    <w:rsid w:val="25154CD1"/>
    <w:rsid w:val="25533A48"/>
    <w:rsid w:val="257C268E"/>
    <w:rsid w:val="257E230E"/>
    <w:rsid w:val="25CF0929"/>
    <w:rsid w:val="25E145B1"/>
    <w:rsid w:val="2618250D"/>
    <w:rsid w:val="2623089E"/>
    <w:rsid w:val="26341E3D"/>
    <w:rsid w:val="26C24F24"/>
    <w:rsid w:val="26EC15EB"/>
    <w:rsid w:val="273F7D71"/>
    <w:rsid w:val="27424579"/>
    <w:rsid w:val="2750388E"/>
    <w:rsid w:val="27505A8D"/>
    <w:rsid w:val="277D5657"/>
    <w:rsid w:val="27804403"/>
    <w:rsid w:val="278D58F1"/>
    <w:rsid w:val="28673056"/>
    <w:rsid w:val="290441D9"/>
    <w:rsid w:val="29267C11"/>
    <w:rsid w:val="29665177"/>
    <w:rsid w:val="2A17081E"/>
    <w:rsid w:val="2A2D4F40"/>
    <w:rsid w:val="2AED757D"/>
    <w:rsid w:val="2B006F21"/>
    <w:rsid w:val="2B172940"/>
    <w:rsid w:val="2B3A1BFB"/>
    <w:rsid w:val="2B552424"/>
    <w:rsid w:val="2B611ABA"/>
    <w:rsid w:val="2B937D0B"/>
    <w:rsid w:val="2BB824C9"/>
    <w:rsid w:val="2C0B66D0"/>
    <w:rsid w:val="2C0D1BD3"/>
    <w:rsid w:val="2C5632CC"/>
    <w:rsid w:val="2C72517A"/>
    <w:rsid w:val="2C7F0C0D"/>
    <w:rsid w:val="2CBC0A72"/>
    <w:rsid w:val="2D200796"/>
    <w:rsid w:val="2D3A1340"/>
    <w:rsid w:val="2D645A08"/>
    <w:rsid w:val="2D67681A"/>
    <w:rsid w:val="2E103922"/>
    <w:rsid w:val="2E157DAA"/>
    <w:rsid w:val="2E200339"/>
    <w:rsid w:val="2E521E0D"/>
    <w:rsid w:val="2EBA0537"/>
    <w:rsid w:val="2EDA686E"/>
    <w:rsid w:val="2EDB42EF"/>
    <w:rsid w:val="2EF54E99"/>
    <w:rsid w:val="2F2F04F6"/>
    <w:rsid w:val="2F5843E6"/>
    <w:rsid w:val="2F9C692C"/>
    <w:rsid w:val="2FAD01EE"/>
    <w:rsid w:val="2FBB5B5C"/>
    <w:rsid w:val="2FC7196E"/>
    <w:rsid w:val="3013786F"/>
    <w:rsid w:val="30201103"/>
    <w:rsid w:val="302F6518"/>
    <w:rsid w:val="30436D3A"/>
    <w:rsid w:val="309532C1"/>
    <w:rsid w:val="31B02B14"/>
    <w:rsid w:val="31B8211E"/>
    <w:rsid w:val="32142838"/>
    <w:rsid w:val="32855FEF"/>
    <w:rsid w:val="32B85544"/>
    <w:rsid w:val="32E31C0C"/>
    <w:rsid w:val="32E80292"/>
    <w:rsid w:val="32EC6C98"/>
    <w:rsid w:val="333A3923"/>
    <w:rsid w:val="33454AAC"/>
    <w:rsid w:val="3346062B"/>
    <w:rsid w:val="33814F8D"/>
    <w:rsid w:val="33830490"/>
    <w:rsid w:val="339D5FB5"/>
    <w:rsid w:val="33AA3BD3"/>
    <w:rsid w:val="346E7194"/>
    <w:rsid w:val="348A6712"/>
    <w:rsid w:val="352246B9"/>
    <w:rsid w:val="35511985"/>
    <w:rsid w:val="35561690"/>
    <w:rsid w:val="35586D92"/>
    <w:rsid w:val="359101F0"/>
    <w:rsid w:val="35A20167"/>
    <w:rsid w:val="35CF5AD7"/>
    <w:rsid w:val="35DE5AC3"/>
    <w:rsid w:val="3618394C"/>
    <w:rsid w:val="361A6E50"/>
    <w:rsid w:val="366827D2"/>
    <w:rsid w:val="368A6F17"/>
    <w:rsid w:val="37440EBB"/>
    <w:rsid w:val="3744398B"/>
    <w:rsid w:val="377F1F9A"/>
    <w:rsid w:val="37AD5068"/>
    <w:rsid w:val="37B46BF1"/>
    <w:rsid w:val="37F54FE4"/>
    <w:rsid w:val="38396E4A"/>
    <w:rsid w:val="38766CAF"/>
    <w:rsid w:val="387B3137"/>
    <w:rsid w:val="391A77BD"/>
    <w:rsid w:val="3936386A"/>
    <w:rsid w:val="39404179"/>
    <w:rsid w:val="39755785"/>
    <w:rsid w:val="398D4278"/>
    <w:rsid w:val="399C2315"/>
    <w:rsid w:val="39DE2D7E"/>
    <w:rsid w:val="3A430524"/>
    <w:rsid w:val="3A49242D"/>
    <w:rsid w:val="3A546240"/>
    <w:rsid w:val="3AD0140D"/>
    <w:rsid w:val="3B197282"/>
    <w:rsid w:val="3B233415"/>
    <w:rsid w:val="3B3358AC"/>
    <w:rsid w:val="3B3C3FBF"/>
    <w:rsid w:val="3B7A6022"/>
    <w:rsid w:val="3B9B1DDA"/>
    <w:rsid w:val="3BBE7A10"/>
    <w:rsid w:val="3BCE7CAB"/>
    <w:rsid w:val="3C007580"/>
    <w:rsid w:val="3C15041F"/>
    <w:rsid w:val="3C853F56"/>
    <w:rsid w:val="3CEE3985"/>
    <w:rsid w:val="3CF36204"/>
    <w:rsid w:val="3D145DC3"/>
    <w:rsid w:val="3D307C72"/>
    <w:rsid w:val="3D3178F2"/>
    <w:rsid w:val="3D3D6F88"/>
    <w:rsid w:val="3D42560E"/>
    <w:rsid w:val="3D7B244D"/>
    <w:rsid w:val="3DA443AE"/>
    <w:rsid w:val="3DE67F86"/>
    <w:rsid w:val="3E4464B5"/>
    <w:rsid w:val="3ECC5115"/>
    <w:rsid w:val="3EF562D9"/>
    <w:rsid w:val="3EFC7E62"/>
    <w:rsid w:val="3FB10C0A"/>
    <w:rsid w:val="40107D2A"/>
    <w:rsid w:val="40456F00"/>
    <w:rsid w:val="406B713F"/>
    <w:rsid w:val="40FD2E2B"/>
    <w:rsid w:val="41046039"/>
    <w:rsid w:val="412B5EF9"/>
    <w:rsid w:val="4134333A"/>
    <w:rsid w:val="41570042"/>
    <w:rsid w:val="415A5C88"/>
    <w:rsid w:val="41697F5C"/>
    <w:rsid w:val="41837C0C"/>
    <w:rsid w:val="41DB2819"/>
    <w:rsid w:val="41ED183A"/>
    <w:rsid w:val="42124EF1"/>
    <w:rsid w:val="42174BFC"/>
    <w:rsid w:val="42741713"/>
    <w:rsid w:val="427E21E6"/>
    <w:rsid w:val="42A866EA"/>
    <w:rsid w:val="42D617B7"/>
    <w:rsid w:val="4361391A"/>
    <w:rsid w:val="43746A4F"/>
    <w:rsid w:val="43D746C6"/>
    <w:rsid w:val="43D922DF"/>
    <w:rsid w:val="43E715F4"/>
    <w:rsid w:val="43F81241"/>
    <w:rsid w:val="43FE4A9D"/>
    <w:rsid w:val="44050BA5"/>
    <w:rsid w:val="44491957"/>
    <w:rsid w:val="44734A5C"/>
    <w:rsid w:val="448117F3"/>
    <w:rsid w:val="44A97134"/>
    <w:rsid w:val="44C66A64"/>
    <w:rsid w:val="44F078A8"/>
    <w:rsid w:val="45046549"/>
    <w:rsid w:val="45DA52A8"/>
    <w:rsid w:val="460573F1"/>
    <w:rsid w:val="4616768B"/>
    <w:rsid w:val="461F4FD9"/>
    <w:rsid w:val="46810F38"/>
    <w:rsid w:val="468269BA"/>
    <w:rsid w:val="46B360C7"/>
    <w:rsid w:val="46B52515"/>
    <w:rsid w:val="46CF6AB9"/>
    <w:rsid w:val="47904979"/>
    <w:rsid w:val="47CE69DC"/>
    <w:rsid w:val="480A2FBE"/>
    <w:rsid w:val="485E084A"/>
    <w:rsid w:val="48AF154D"/>
    <w:rsid w:val="48C301EE"/>
    <w:rsid w:val="48D3628A"/>
    <w:rsid w:val="48E066DE"/>
    <w:rsid w:val="48E32CA1"/>
    <w:rsid w:val="48E36524"/>
    <w:rsid w:val="48EC13B2"/>
    <w:rsid w:val="499275C2"/>
    <w:rsid w:val="49DA57B7"/>
    <w:rsid w:val="4A167B9B"/>
    <w:rsid w:val="4A201EF6"/>
    <w:rsid w:val="4A391054"/>
    <w:rsid w:val="4B270CDD"/>
    <w:rsid w:val="4B5317A1"/>
    <w:rsid w:val="4B5E7B32"/>
    <w:rsid w:val="4BB86F47"/>
    <w:rsid w:val="4BE36E91"/>
    <w:rsid w:val="4BE44913"/>
    <w:rsid w:val="4BF54BAD"/>
    <w:rsid w:val="4C4039A8"/>
    <w:rsid w:val="4C5174C5"/>
    <w:rsid w:val="4D5A147A"/>
    <w:rsid w:val="4D627302"/>
    <w:rsid w:val="4D7D33AF"/>
    <w:rsid w:val="4D8B5F48"/>
    <w:rsid w:val="4D8C39CA"/>
    <w:rsid w:val="4D9A2CE0"/>
    <w:rsid w:val="4DB31898"/>
    <w:rsid w:val="4E015B87"/>
    <w:rsid w:val="4E283848"/>
    <w:rsid w:val="4EA9509B"/>
    <w:rsid w:val="4EAA2B1D"/>
    <w:rsid w:val="4EBC40BC"/>
    <w:rsid w:val="4EC806F2"/>
    <w:rsid w:val="4EFA3BA1"/>
    <w:rsid w:val="4F0963B9"/>
    <w:rsid w:val="4F0A3E3B"/>
    <w:rsid w:val="4F306935"/>
    <w:rsid w:val="4F362701"/>
    <w:rsid w:val="4FAE4949"/>
    <w:rsid w:val="4FB73F54"/>
    <w:rsid w:val="4FFD46C8"/>
    <w:rsid w:val="500365D1"/>
    <w:rsid w:val="50462BB4"/>
    <w:rsid w:val="51001740"/>
    <w:rsid w:val="51210FA7"/>
    <w:rsid w:val="51237D2E"/>
    <w:rsid w:val="5199576E"/>
    <w:rsid w:val="51B12E15"/>
    <w:rsid w:val="51E360D0"/>
    <w:rsid w:val="51F65B08"/>
    <w:rsid w:val="521758EF"/>
    <w:rsid w:val="52343F4A"/>
    <w:rsid w:val="52383FF3"/>
    <w:rsid w:val="523D047A"/>
    <w:rsid w:val="527918CC"/>
    <w:rsid w:val="52940E89"/>
    <w:rsid w:val="52BA10C9"/>
    <w:rsid w:val="52CB27AB"/>
    <w:rsid w:val="52CB3954"/>
    <w:rsid w:val="52D12EEC"/>
    <w:rsid w:val="53486233"/>
    <w:rsid w:val="53547C42"/>
    <w:rsid w:val="535B75CD"/>
    <w:rsid w:val="53994EB3"/>
    <w:rsid w:val="53FA74D7"/>
    <w:rsid w:val="540013E0"/>
    <w:rsid w:val="54021060"/>
    <w:rsid w:val="543F0EC5"/>
    <w:rsid w:val="545568EB"/>
    <w:rsid w:val="54B7788A"/>
    <w:rsid w:val="54CE74AF"/>
    <w:rsid w:val="54E44ED6"/>
    <w:rsid w:val="55300AA6"/>
    <w:rsid w:val="55311752"/>
    <w:rsid w:val="554C7D7D"/>
    <w:rsid w:val="55517A88"/>
    <w:rsid w:val="55902DF0"/>
    <w:rsid w:val="55C36AC2"/>
    <w:rsid w:val="55FD7BA1"/>
    <w:rsid w:val="569A7FE8"/>
    <w:rsid w:val="570D3802"/>
    <w:rsid w:val="571F34FB"/>
    <w:rsid w:val="57370BA2"/>
    <w:rsid w:val="573A53AA"/>
    <w:rsid w:val="573A75A8"/>
    <w:rsid w:val="5750754E"/>
    <w:rsid w:val="57B23D6F"/>
    <w:rsid w:val="57E91CCB"/>
    <w:rsid w:val="57EC2C4F"/>
    <w:rsid w:val="583974CB"/>
    <w:rsid w:val="58556DFB"/>
    <w:rsid w:val="587D473C"/>
    <w:rsid w:val="58D802CE"/>
    <w:rsid w:val="58E3502B"/>
    <w:rsid w:val="58ED0274"/>
    <w:rsid w:val="58F133F6"/>
    <w:rsid w:val="590F622A"/>
    <w:rsid w:val="59234DC2"/>
    <w:rsid w:val="592616D2"/>
    <w:rsid w:val="5955311B"/>
    <w:rsid w:val="596C65C3"/>
    <w:rsid w:val="598900F2"/>
    <w:rsid w:val="59DF60F2"/>
    <w:rsid w:val="59E73D0F"/>
    <w:rsid w:val="5A19415E"/>
    <w:rsid w:val="5A6C3F68"/>
    <w:rsid w:val="5A802C08"/>
    <w:rsid w:val="5AB3215E"/>
    <w:rsid w:val="5ABF39F2"/>
    <w:rsid w:val="5ACD2D08"/>
    <w:rsid w:val="5AD44891"/>
    <w:rsid w:val="5B2C640D"/>
    <w:rsid w:val="5B424EC5"/>
    <w:rsid w:val="5B4F6759"/>
    <w:rsid w:val="5B715A14"/>
    <w:rsid w:val="5BBC5C29"/>
    <w:rsid w:val="5C1F6E31"/>
    <w:rsid w:val="5C5E4398"/>
    <w:rsid w:val="5C5F7C1B"/>
    <w:rsid w:val="5C6D49B2"/>
    <w:rsid w:val="5C9A677B"/>
    <w:rsid w:val="5C9C1C7E"/>
    <w:rsid w:val="5CE37E74"/>
    <w:rsid w:val="5D0900B4"/>
    <w:rsid w:val="5D163B46"/>
    <w:rsid w:val="5D657148"/>
    <w:rsid w:val="5DE04894"/>
    <w:rsid w:val="5DE7421F"/>
    <w:rsid w:val="5DF846AC"/>
    <w:rsid w:val="5E047F4B"/>
    <w:rsid w:val="5E723E03"/>
    <w:rsid w:val="5E9268B6"/>
    <w:rsid w:val="5E9B1744"/>
    <w:rsid w:val="5EC450E6"/>
    <w:rsid w:val="5ED3731F"/>
    <w:rsid w:val="5F3209BE"/>
    <w:rsid w:val="5F384AC5"/>
    <w:rsid w:val="5F4D6FE9"/>
    <w:rsid w:val="5F7B20B7"/>
    <w:rsid w:val="5FB75393"/>
    <w:rsid w:val="606D4EC2"/>
    <w:rsid w:val="607A6756"/>
    <w:rsid w:val="60AC2428"/>
    <w:rsid w:val="61227E69"/>
    <w:rsid w:val="619F6539"/>
    <w:rsid w:val="61E24A24"/>
    <w:rsid w:val="62437047"/>
    <w:rsid w:val="625E1DEF"/>
    <w:rsid w:val="628F5E41"/>
    <w:rsid w:val="62AF4177"/>
    <w:rsid w:val="62C06610"/>
    <w:rsid w:val="62D665B5"/>
    <w:rsid w:val="63102F17"/>
    <w:rsid w:val="63105496"/>
    <w:rsid w:val="6332564A"/>
    <w:rsid w:val="63490AF3"/>
    <w:rsid w:val="63554905"/>
    <w:rsid w:val="636B6AA9"/>
    <w:rsid w:val="63857653"/>
    <w:rsid w:val="63A16F83"/>
    <w:rsid w:val="63B53257"/>
    <w:rsid w:val="63CF2051"/>
    <w:rsid w:val="63DE1A37"/>
    <w:rsid w:val="63FE3A99"/>
    <w:rsid w:val="63FF151B"/>
    <w:rsid w:val="640F75B7"/>
    <w:rsid w:val="641F7851"/>
    <w:rsid w:val="6439606E"/>
    <w:rsid w:val="645D7336"/>
    <w:rsid w:val="64D11873"/>
    <w:rsid w:val="64F330AD"/>
    <w:rsid w:val="64FC2575"/>
    <w:rsid w:val="660157E8"/>
    <w:rsid w:val="66174109"/>
    <w:rsid w:val="66555272"/>
    <w:rsid w:val="66696111"/>
    <w:rsid w:val="66CF713B"/>
    <w:rsid w:val="66D435C2"/>
    <w:rsid w:val="66FA5A00"/>
    <w:rsid w:val="67367DE4"/>
    <w:rsid w:val="67A27113"/>
    <w:rsid w:val="67EE199D"/>
    <w:rsid w:val="67FD1DAB"/>
    <w:rsid w:val="680D45C4"/>
    <w:rsid w:val="683730C5"/>
    <w:rsid w:val="685427BA"/>
    <w:rsid w:val="68765E92"/>
    <w:rsid w:val="68776372"/>
    <w:rsid w:val="68B07650"/>
    <w:rsid w:val="68C42A6D"/>
    <w:rsid w:val="695A4266"/>
    <w:rsid w:val="69752891"/>
    <w:rsid w:val="6A1C3917"/>
    <w:rsid w:val="6A605D12"/>
    <w:rsid w:val="6A655A1D"/>
    <w:rsid w:val="6A6F632C"/>
    <w:rsid w:val="6AA8778B"/>
    <w:rsid w:val="6AB06D96"/>
    <w:rsid w:val="6AC7223E"/>
    <w:rsid w:val="6BA66450"/>
    <w:rsid w:val="6BD858FE"/>
    <w:rsid w:val="6BDA557E"/>
    <w:rsid w:val="6BFE44B9"/>
    <w:rsid w:val="6C0D4AD4"/>
    <w:rsid w:val="6C9D6941"/>
    <w:rsid w:val="6CA55F4C"/>
    <w:rsid w:val="6CAB36D8"/>
    <w:rsid w:val="6CCB618B"/>
    <w:rsid w:val="6CED1BC3"/>
    <w:rsid w:val="6CFE78DF"/>
    <w:rsid w:val="6D565D6F"/>
    <w:rsid w:val="6D5C7C79"/>
    <w:rsid w:val="6D83593A"/>
    <w:rsid w:val="6D8433BC"/>
    <w:rsid w:val="6DBA6298"/>
    <w:rsid w:val="6DBD6A19"/>
    <w:rsid w:val="6DC1541F"/>
    <w:rsid w:val="6E1A1331"/>
    <w:rsid w:val="6E362F49"/>
    <w:rsid w:val="6E4111F0"/>
    <w:rsid w:val="6E414A73"/>
    <w:rsid w:val="6E6C7980"/>
    <w:rsid w:val="6EA9571C"/>
    <w:rsid w:val="6EBA3438"/>
    <w:rsid w:val="6F1218C9"/>
    <w:rsid w:val="6F254CE6"/>
    <w:rsid w:val="6F491A22"/>
    <w:rsid w:val="6F59423B"/>
    <w:rsid w:val="6F5A1CBD"/>
    <w:rsid w:val="6F6F7CFF"/>
    <w:rsid w:val="6F753B6B"/>
    <w:rsid w:val="70065659"/>
    <w:rsid w:val="70650EF5"/>
    <w:rsid w:val="70B002EF"/>
    <w:rsid w:val="70C15D8C"/>
    <w:rsid w:val="71047AFA"/>
    <w:rsid w:val="712325AD"/>
    <w:rsid w:val="718A79D3"/>
    <w:rsid w:val="71920663"/>
    <w:rsid w:val="71A94A05"/>
    <w:rsid w:val="721A1840"/>
    <w:rsid w:val="724F0A16"/>
    <w:rsid w:val="72B461BC"/>
    <w:rsid w:val="72ED5A66"/>
    <w:rsid w:val="72FD3138"/>
    <w:rsid w:val="730B244E"/>
    <w:rsid w:val="73245576"/>
    <w:rsid w:val="73704370"/>
    <w:rsid w:val="73CB7009"/>
    <w:rsid w:val="74351B32"/>
    <w:rsid w:val="743A2B40"/>
    <w:rsid w:val="748D12C5"/>
    <w:rsid w:val="749C18DF"/>
    <w:rsid w:val="74ED25E3"/>
    <w:rsid w:val="7506570B"/>
    <w:rsid w:val="75342D58"/>
    <w:rsid w:val="75944076"/>
    <w:rsid w:val="759B3A01"/>
    <w:rsid w:val="75B310A7"/>
    <w:rsid w:val="75BA64B4"/>
    <w:rsid w:val="75F37673"/>
    <w:rsid w:val="75FE0072"/>
    <w:rsid w:val="767E1A75"/>
    <w:rsid w:val="768A3460"/>
    <w:rsid w:val="76A74E38"/>
    <w:rsid w:val="76D80A05"/>
    <w:rsid w:val="77501DCD"/>
    <w:rsid w:val="776C16FD"/>
    <w:rsid w:val="777A0A13"/>
    <w:rsid w:val="77B63AD3"/>
    <w:rsid w:val="77B64FF5"/>
    <w:rsid w:val="77E86AC9"/>
    <w:rsid w:val="78042B76"/>
    <w:rsid w:val="78491FE5"/>
    <w:rsid w:val="789C1DEF"/>
    <w:rsid w:val="78A87E00"/>
    <w:rsid w:val="78AD7B0B"/>
    <w:rsid w:val="78B33C13"/>
    <w:rsid w:val="78CF3543"/>
    <w:rsid w:val="79995B37"/>
    <w:rsid w:val="79B00633"/>
    <w:rsid w:val="79F95D73"/>
    <w:rsid w:val="7A564644"/>
    <w:rsid w:val="7A611D04"/>
    <w:rsid w:val="7A741675"/>
    <w:rsid w:val="7A8C6D1C"/>
    <w:rsid w:val="7AFB0655"/>
    <w:rsid w:val="7B0E3DF2"/>
    <w:rsid w:val="7B242713"/>
    <w:rsid w:val="7B4A03D4"/>
    <w:rsid w:val="7C0242FF"/>
    <w:rsid w:val="7C264A87"/>
    <w:rsid w:val="7C536688"/>
    <w:rsid w:val="7D121F3E"/>
    <w:rsid w:val="7D883202"/>
    <w:rsid w:val="7D8F060E"/>
    <w:rsid w:val="7DC93C6B"/>
    <w:rsid w:val="7DDC070D"/>
    <w:rsid w:val="7E300197"/>
    <w:rsid w:val="7E890826"/>
    <w:rsid w:val="7EA36E51"/>
    <w:rsid w:val="7EDF1235"/>
    <w:rsid w:val="7EE06CB6"/>
    <w:rsid w:val="7F27742A"/>
    <w:rsid w:val="7F3C3B4D"/>
    <w:rsid w:val="7F461EDE"/>
    <w:rsid w:val="7F5F5006"/>
    <w:rsid w:val="7F8861CA"/>
    <w:rsid w:val="7FAC7684"/>
    <w:rsid w:val="7FE607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407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D4072"/>
    <w:pPr>
      <w:tabs>
        <w:tab w:val="center" w:pos="4153"/>
        <w:tab w:val="right" w:pos="8306"/>
      </w:tabs>
      <w:snapToGrid w:val="0"/>
      <w:jc w:val="left"/>
    </w:pPr>
    <w:rPr>
      <w:sz w:val="18"/>
      <w:szCs w:val="18"/>
    </w:rPr>
  </w:style>
  <w:style w:type="paragraph" w:styleId="a4">
    <w:name w:val="header"/>
    <w:basedOn w:val="a"/>
    <w:link w:val="Char0"/>
    <w:qFormat/>
    <w:rsid w:val="001D40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1D4072"/>
    <w:rPr>
      <w:rFonts w:ascii="Calibri" w:eastAsia="宋体" w:hAnsi="Calibri" w:cs="Times New Roman"/>
      <w:kern w:val="2"/>
      <w:sz w:val="18"/>
      <w:szCs w:val="18"/>
    </w:rPr>
  </w:style>
  <w:style w:type="character" w:customStyle="1" w:styleId="Char">
    <w:name w:val="页脚 Char"/>
    <w:basedOn w:val="a0"/>
    <w:link w:val="a3"/>
    <w:qFormat/>
    <w:rsid w:val="001D4072"/>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6</Pages>
  <Words>374</Words>
  <Characters>2138</Characters>
  <Application>Microsoft Office Word</Application>
  <DocSecurity>0</DocSecurity>
  <Lines>17</Lines>
  <Paragraphs>5</Paragraphs>
  <ScaleCrop>false</ScaleCrop>
  <Company>云南省财政厅</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王艺涵</dc:creator>
  <cp:lastModifiedBy>AutoBVT</cp:lastModifiedBy>
  <cp:revision>27</cp:revision>
  <cp:lastPrinted>2021-01-29T09:36:00Z</cp:lastPrinted>
  <dcterms:created xsi:type="dcterms:W3CDTF">2019-06-13T03:33:00Z</dcterms:created>
  <dcterms:modified xsi:type="dcterms:W3CDTF">2025-09-05T01:19:00Z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341AF1BD5F39419BB5699A4461001DFC</vt:lpwstr>
  </property>
</Properties>
</file>