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ascii="方正小标宋_GBK" w:hAnsi="方正小标宋_GBK" w:eastAsia="方正小标宋_GBK" w:cs="方正小标宋_GBK"/>
          <w:i w:val="0"/>
          <w:caps w:val="0"/>
          <w:color w:val="222222"/>
          <w:spacing w:val="0"/>
          <w:sz w:val="34"/>
          <w:szCs w:val="34"/>
          <w:shd w:val="clear" w:fill="FFFFFF"/>
        </w:rPr>
        <w:t>玉溪市峨山县自然资源局基层政务公开标准目录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ascii="方正楷体_GBK" w:hAnsi="方正楷体_GBK" w:eastAsia="方正楷体_GBK" w:cs="方正楷体_GBK"/>
          <w:i w:val="0"/>
          <w:caps w:val="0"/>
          <w:color w:val="222222"/>
          <w:spacing w:val="0"/>
          <w:sz w:val="25"/>
          <w:szCs w:val="25"/>
          <w:shd w:val="clear" w:fill="FFFFFF"/>
        </w:rPr>
        <w:t>（</w:t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222222"/>
          <w:spacing w:val="0"/>
          <w:sz w:val="25"/>
          <w:szCs w:val="25"/>
          <w:shd w:val="clear" w:fill="FFFFFF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0"/>
          <w:sz w:val="25"/>
          <w:szCs w:val="25"/>
          <w:shd w:val="clear" w:fill="FFFFFF"/>
          <w:lang w:val="en-US" w:eastAsia="zh-CN"/>
        </w:rPr>
        <w:t>5</w:t>
      </w:r>
      <w:r>
        <w:rPr>
          <w:rStyle w:val="5"/>
          <w:rFonts w:hint="eastAsia" w:ascii="方正楷体_GBK" w:hAnsi="方正楷体_GBK" w:eastAsia="方正楷体_GBK" w:cs="方正楷体_GBK"/>
          <w:i w:val="0"/>
          <w:caps w:val="0"/>
          <w:color w:val="222222"/>
          <w:spacing w:val="0"/>
          <w:sz w:val="25"/>
          <w:szCs w:val="25"/>
          <w:shd w:val="clear" w:fill="FFFFFF"/>
        </w:rPr>
        <w:t>年月修订）</w:t>
      </w:r>
    </w:p>
    <w:tbl>
      <w:tblPr>
        <w:tblStyle w:val="3"/>
        <w:tblW w:w="10198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"/>
        <w:gridCol w:w="517"/>
        <w:gridCol w:w="985"/>
        <w:gridCol w:w="977"/>
        <w:gridCol w:w="1332"/>
        <w:gridCol w:w="1114"/>
        <w:gridCol w:w="3051"/>
        <w:gridCol w:w="312"/>
        <w:gridCol w:w="324"/>
        <w:gridCol w:w="456"/>
        <w:gridCol w:w="336"/>
        <w:gridCol w:w="253"/>
        <w:gridCol w:w="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15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公开事项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公开主体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公开依据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-199" w:leftChars="-95" w:right="0" w:firstLine="190" w:firstLineChars="119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公开时限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公开渠道和载体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公开对象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公开方式</w:t>
            </w: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全社会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特定群体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主动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依申请</w:t>
            </w: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县级</w:t>
            </w: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一级事项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二级事项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机构信息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峨山县自然资源局及派出机构、公共服务机构信息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公共服务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政策文件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听证会□广播电视■纸质载体■公开查阅点■政务服务中心□便民服务站□入户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公共服务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自然资源领域专项规划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听证会□广播电视■纸质载体■公开查阅点■政务服务中心□便民服务站□入户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公共服务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重大决策预公开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向社会公开征求意见期限一般不少于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日；因情况紧急等原因需要缩短期限的，公开征求意见时应当予以说明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听证会■广播电视□纸质载体■公开查阅点■政务服务中心■便民服务站□入户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公共服务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回应关切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及时回应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公共服务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办事指南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听证会□广播电视□纸质载体■公开查阅点■政务服务中心■便民服务站□入户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财政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财政信息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ascii="Wingdings 2" w:hAnsi="Wingdings 2" w:eastAsia="Wingdings 2" w:cs="Wingdings 2"/>
                <w:i w:val="0"/>
                <w:caps w:val="0"/>
                <w:color w:val="000000"/>
                <w:spacing w:val="0"/>
                <w:sz w:val="16"/>
                <w:szCs w:val="16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调查监测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国土调查基本信息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调查监测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国土调查地类信息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收到政府信息公开申请起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调查监测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地理国情监测成果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确权登记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不动产登记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确权登记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自然资源登簿前公告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公告期不少于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确权登记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自然资源确权登记结果公开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国有土地使用权出让和划拨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土地出让公告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组织招拍挂活动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村公示栏□精准推送■其他中国土地市场网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国有土地使用权出让和划拨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土地出让结果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■其他中国土地市场网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国有土地使用权出让和划拨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划拨用地批前公示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划拨用地报批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■其他中国土地市场网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国有土地使用权出让和划拨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划拨用地结果公示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■其他中国土地市场网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国有土地使用权岀让和划拨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闲置土地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《闲置土地认定书》下达后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国有土地使用权出让和划拨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地价信息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国土空间规划编制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县级国土空间总体规划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批前公示时间不得少于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日批后公布应在规划批准后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个工作日内向社会公布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■政府网站□政府公报■两微一端■发布会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听证会■广播电视■纸质载体■公开查阅点■政务服务中心□便民服务站□入户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国土空间规划编制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详细规划（城镇开发边界内）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批前公示时间不得少于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村公示栏□精准推送■其他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收到政府信息公开申请起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国土空间规划编制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峨山县自然资源局组织编制的国土空间专项规划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■政府网站□政府公报■两微一端■发布会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听证会■广播电视■纸质载体■公开查阅点■政务服务中心□便民服务站□入户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国土空间规划编制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乡（镇）国土空间总体规划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批前公示时间不得少于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听证会□广播电视■纸质载体■公开查阅点■政务服务中心□便民服务站□入户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批后公布应在规划批准后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个工作日内向社会公布</w:t>
            </w: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国土空间规划编制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村庄规划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批前公示时间不得少于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批后公布应在规划批准后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个工作日内向社会公布</w:t>
            </w: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规划许可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建设项目用地预审与选址意见书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规划许可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建设用地、临时建设用地规划许可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规划许可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建设工程、临时建设工程规划许可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作岀行政决定之日起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规划许可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乡村建设规划许可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矿山地质环境保护与土地复垦方案审查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审查结果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方案公示不得少于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个工作日，方案通过之日起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个工作日内公告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生态修复项目批准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批准服务信息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生态修复重大工程实施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招标投标信息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生态修复重大工程实施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重大设计变更信息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生态修复重大工程实施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施工有关信息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生态修复重大工程实施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质量安全监督信息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生态修复重大工程实施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工程竣工信息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用地审批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农村集体经济组织兴办企业用地审核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用地审批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乡（镇）村公共设施、公益事业建设用地审核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用地审批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临时用地审批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用地审批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农用地转用审批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收到农用地转用批复文件之日起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农村集体土地征收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征地管理政策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自形成或者变更之日起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个工作日内予以公开，法律法规另有规定的从其规定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single"/>
              </w:rPr>
              <w:t>征地信息公开平台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2" w:hRule="atLeast"/>
        </w:trPr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农村集体土地征收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征地法定公告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征收土地预公告、征地补偿安置公告自形成之日起，在乡（镇）和村、村民小组公示栏公开；征收土地预公告不少于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个工作日，征地补偿安置公告不少于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日；征收土地公告自收到批准文件之日起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个工作日内，在乡（镇）和村、村民小组公示栏公开不少于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□精准推送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single"/>
              </w:rPr>
              <w:t>征地信息公开平台</w:t>
            </w: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张贴公示结束后在政府网站、征地信息公</w:t>
            </w: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农村集体土地征收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征地工作程序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个工作日内，在村、村民小组公示栏公开不少于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个工作日；征地社会稳定风险评估相关材料在收到批准后，依申请公开；听证相关材料时限要求还应符合听证相关规定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single"/>
              </w:rPr>
              <w:t>征地信息公开平台</w:t>
            </w: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/法律要求在特定群体公开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J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具体见时限要求栏</w:t>
            </w: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自收到批准文件之日起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个工作日内，上述信息在政府网站、征地信息公开平台公开</w:t>
            </w: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农村集体土地征收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征地申报批准相关材料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收到批准文件之日起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single"/>
              </w:rPr>
              <w:t>征地信息公开平台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耕地保护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补充耕地项目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开采矿产资源审批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采矿权审批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开采矿产资源审批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采矿权注销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作出行政决定之日起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47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矿业权出让信息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出让公告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在投标截止日、公开拍卖日或者挂牌起始日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个工作日前发布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■其他矿业权交易平台交易大厅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矿业权岀让信息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出让结果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发出中标通知书或者签订成交确认书后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个工作日内进行信息公示，公示期不少于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日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■其他矿业权交易平台交易大厅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49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矿业权转让信息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转让公示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受理申请材料后公示，公示期不少于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地质灾害预防和治理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预警预报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实时公开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■政府网站□政府公报■两微一端■发布会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听证会■广播电视□纸质载体□公开查阅点□政务服务中心■便民服务站■入户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现场■社区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地质灾害预防和治理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年度地质灾害防治方案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听证会□广播电视□纸质载体□公开查阅点□政务服务中心□便民服务站□入户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监督检查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双随机、一公开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■政府网站□政府公报□两微一端■发布会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听证会□广播电视■纸质载体■公开查阅点■政务服务中心□便民服务站□入户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行政处罚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行政处罚基本信息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信息形成或者变更之日起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行政处罚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行政处罚决定信息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6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峨山县自然资源局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《中华人民共和国政府信息公开条例》（国务院令第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号）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作岀行政决定之日起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个工作日内，法律法规另有规定的从其规定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■政府网站□政府公报□两微一端□发布会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听证会□广播电视□纸质载体□公开查阅点■政务服务中心□便民服务站□入户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现场□社区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企事业单位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村公示栏□精准推送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84" w:beforeAutospacing="0" w:after="84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16"/>
                <w:szCs w:val="16"/>
              </w:rPr>
              <w:t>____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√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6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shd w:val="clear"/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F7553"/>
    <w:rsid w:val="0E5F3E4D"/>
    <w:rsid w:val="54CF7553"/>
    <w:rsid w:val="5B98484C"/>
    <w:rsid w:val="5C8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2025-08-28T02:43:00Z</dcterms:created>
  <dc:creator>Administrator</dc:creator>
  <cp:lastModifiedBy>Administrator</cp:lastModifiedBy>
  <dcterms:modified xsi:type="dcterms:W3CDTF">2025-08-28T09:54:13Z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