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70CED">
      <w:pPr>
        <w:spacing w:line="590" w:lineRule="exact"/>
        <w:rPr>
          <w:rFonts w:ascii="Times New Roman" w:hAnsi="Times New Roman" w:eastAsia="方正仿宋_GBK" w:cs="Times New Roman"/>
          <w:sz w:val="32"/>
          <w:szCs w:val="40"/>
        </w:rPr>
      </w:pPr>
      <w:bookmarkStart w:id="0" w:name="_GoBack"/>
      <w:bookmarkEnd w:id="0"/>
      <w:r>
        <w:rPr>
          <w:rFonts w:hint="eastAsia" w:ascii="方正黑体_GBK" w:hAnsi="方正黑体_GBK" w:eastAsia="方正黑体_GBK" w:cs="方正黑体_GBK"/>
          <w:sz w:val="32"/>
          <w:szCs w:val="40"/>
        </w:rPr>
        <w:t>附件</w:t>
      </w:r>
      <w:r>
        <w:rPr>
          <w:rFonts w:hint="eastAsia" w:ascii="Times New Roman" w:hAnsi="Times New Roman" w:eastAsia="方正仿宋_GBK" w:cs="Times New Roman"/>
          <w:sz w:val="32"/>
          <w:szCs w:val="40"/>
        </w:rPr>
        <w:t>2</w:t>
      </w:r>
    </w:p>
    <w:p w14:paraId="16BDFFD6">
      <w:pPr>
        <w:spacing w:line="590" w:lineRule="exact"/>
        <w:jc w:val="center"/>
        <w:rPr>
          <w:rFonts w:ascii="Times New Roman" w:hAnsi="Times New Roman" w:eastAsia="方正小标宋_GBK" w:cs="Times New Roman"/>
          <w:bCs/>
          <w:color w:val="000000"/>
          <w:kern w:val="0"/>
          <w:sz w:val="40"/>
          <w:szCs w:val="40"/>
        </w:rPr>
      </w:pPr>
      <w:r>
        <w:rPr>
          <w:rFonts w:ascii="Times New Roman" w:hAnsi="Times New Roman" w:eastAsia="方正小标宋_GBK" w:cs="Times New Roman"/>
          <w:bCs/>
          <w:color w:val="000000"/>
          <w:kern w:val="0"/>
          <w:sz w:val="40"/>
          <w:szCs w:val="40"/>
        </w:rPr>
        <w:t>2022年涉企行政事业性收费项目清单</w:t>
      </w:r>
    </w:p>
    <w:p w14:paraId="3B269875">
      <w:pPr>
        <w:spacing w:line="590" w:lineRule="exact"/>
        <w:rPr>
          <w:rFonts w:ascii="方正小标宋_GBK" w:hAnsi="方正小标宋_GBK" w:eastAsia="方正小标宋_GBK" w:cs="方正小标宋_GBK"/>
          <w:b/>
          <w:color w:val="000000"/>
          <w:kern w:val="0"/>
          <w:sz w:val="22"/>
          <w:szCs w:val="22"/>
        </w:rPr>
      </w:pPr>
      <w:r>
        <w:rPr>
          <w:rFonts w:ascii="Times New Roman" w:hAnsi="Times New Roman" w:eastAsia="方正仿宋_GBK" w:cs="Times New Roman"/>
          <w:b/>
          <w:color w:val="000000"/>
          <w:kern w:val="0"/>
          <w:sz w:val="22"/>
          <w:szCs w:val="22"/>
        </w:rPr>
        <w:t>填制单位：</w:t>
      </w:r>
      <w:r>
        <w:rPr>
          <w:rFonts w:hint="eastAsia" w:ascii="Times New Roman" w:hAnsi="Times New Roman" w:eastAsia="方正仿宋_GBK" w:cs="Times New Roman"/>
          <w:b/>
          <w:color w:val="000000"/>
          <w:kern w:val="0"/>
          <w:sz w:val="22"/>
          <w:szCs w:val="22"/>
        </w:rPr>
        <w:t>峨山县</w:t>
      </w:r>
      <w:r>
        <w:rPr>
          <w:rFonts w:ascii="Times New Roman" w:hAnsi="Times New Roman" w:eastAsia="方正仿宋_GBK" w:cs="Times New Roman"/>
          <w:b/>
          <w:color w:val="000000"/>
          <w:kern w:val="0"/>
          <w:sz w:val="22"/>
          <w:szCs w:val="22"/>
        </w:rPr>
        <w:t xml:space="preserve">财政局 </w:t>
      </w:r>
    </w:p>
    <w:tbl>
      <w:tblPr>
        <w:tblStyle w:val="9"/>
        <w:tblW w:w="14293" w:type="dxa"/>
        <w:tblInd w:w="0" w:type="dxa"/>
        <w:tblLayout w:type="fixed"/>
        <w:tblCellMar>
          <w:top w:w="0" w:type="dxa"/>
          <w:left w:w="0" w:type="dxa"/>
          <w:bottom w:w="0" w:type="dxa"/>
          <w:right w:w="0" w:type="dxa"/>
        </w:tblCellMar>
      </w:tblPr>
      <w:tblGrid>
        <w:gridCol w:w="697"/>
        <w:gridCol w:w="867"/>
        <w:gridCol w:w="1"/>
        <w:gridCol w:w="1222"/>
        <w:gridCol w:w="1053"/>
        <w:gridCol w:w="6849"/>
        <w:gridCol w:w="1663"/>
        <w:gridCol w:w="1941"/>
      </w:tblGrid>
      <w:tr w14:paraId="353D7357">
        <w:tblPrEx>
          <w:tblCellMar>
            <w:top w:w="0" w:type="dxa"/>
            <w:left w:w="0" w:type="dxa"/>
            <w:bottom w:w="0" w:type="dxa"/>
            <w:right w:w="0" w:type="dxa"/>
          </w:tblCellMar>
        </w:tblPrEx>
        <w:trPr>
          <w:cantSplit/>
          <w:trHeight w:val="0" w:hRule="atLeast"/>
          <w:tblHeader/>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6A19F">
            <w:pPr>
              <w:widowControl/>
              <w:spacing w:line="240" w:lineRule="exact"/>
              <w:jc w:val="center"/>
              <w:textAlignment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b/>
                <w:color w:val="000000"/>
                <w:kern w:val="0"/>
                <w:sz w:val="22"/>
                <w:szCs w:val="22"/>
              </w:rPr>
              <w:t>序号</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0E15A">
            <w:pPr>
              <w:widowControl/>
              <w:spacing w:line="240" w:lineRule="exact"/>
              <w:jc w:val="center"/>
              <w:textAlignment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b/>
                <w:color w:val="000000"/>
                <w:kern w:val="0"/>
                <w:sz w:val="22"/>
                <w:szCs w:val="22"/>
              </w:rPr>
              <w:t>部门</w:t>
            </w:r>
          </w:p>
        </w:tc>
        <w:tc>
          <w:tcPr>
            <w:tcW w:w="2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0FA9D">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收费项目</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99DEA">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征收对象</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F3C54">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政策依据</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6DB5F">
            <w:pPr>
              <w:widowControl/>
              <w:spacing w:line="240" w:lineRule="exact"/>
              <w:jc w:val="center"/>
              <w:textAlignment w:val="center"/>
              <w:rPr>
                <w:rFonts w:ascii="Times New Roman" w:hAnsi="Times New Roman" w:eastAsia="方正仿宋_GBK" w:cs="Times New Roman"/>
                <w:b/>
                <w:color w:val="000000"/>
                <w:kern w:val="0"/>
                <w:sz w:val="22"/>
                <w:szCs w:val="22"/>
              </w:rPr>
            </w:pPr>
            <w:r>
              <w:rPr>
                <w:rFonts w:ascii="Times New Roman" w:hAnsi="Times New Roman" w:eastAsia="方正仿宋_GBK" w:cs="Times New Roman"/>
                <w:b/>
                <w:color w:val="000000"/>
                <w:kern w:val="0"/>
                <w:sz w:val="22"/>
                <w:szCs w:val="22"/>
              </w:rPr>
              <w:t>执收单位</w:t>
            </w:r>
          </w:p>
          <w:p w14:paraId="57A02D1B">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名称</w:t>
            </w:r>
          </w:p>
        </w:tc>
      </w:tr>
      <w:tr w14:paraId="0AA590BA">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80EC1">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一</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3A0F8">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49996">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3F2A">
            <w:pPr>
              <w:widowControl/>
              <w:spacing w:line="240" w:lineRule="exac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E2D1D">
            <w:pPr>
              <w:widowControl/>
              <w:spacing w:line="240" w:lineRule="exact"/>
              <w:rPr>
                <w:rFonts w:ascii="Times New Roman" w:hAnsi="Times New Roman" w:eastAsia="方正仿宋_GBK" w:cs="Times New Roman"/>
                <w:sz w:val="22"/>
                <w:szCs w:val="22"/>
              </w:rPr>
            </w:pPr>
          </w:p>
        </w:tc>
      </w:tr>
      <w:tr w14:paraId="1EF31790">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05865">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56891">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A3F4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证照费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BA2F7">
            <w:pPr>
              <w:widowControl/>
              <w:spacing w:line="240" w:lineRule="exact"/>
              <w:jc w:val="left"/>
              <w:rPr>
                <w:rFonts w:ascii="Times New Roman" w:hAnsi="Times New Roman" w:eastAsia="方正仿宋_GBK" w:cs="Times New Roman"/>
                <w:sz w:val="22"/>
                <w:szCs w:val="22"/>
              </w:rPr>
            </w:pPr>
          </w:p>
        </w:tc>
        <w:tc>
          <w:tcPr>
            <w:tcW w:w="6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AD0AA">
            <w:pPr>
              <w:widowControl/>
              <w:spacing w:line="240" w:lineRule="exac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E4246">
            <w:pPr>
              <w:widowControl/>
              <w:spacing w:line="240" w:lineRule="exac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EE22F">
            <w:pPr>
              <w:widowControl/>
              <w:spacing w:line="240" w:lineRule="exact"/>
              <w:rPr>
                <w:rFonts w:ascii="Times New Roman" w:hAnsi="Times New Roman" w:eastAsia="方正仿宋_GBK" w:cs="Times New Roman"/>
                <w:sz w:val="22"/>
                <w:szCs w:val="22"/>
              </w:rPr>
            </w:pPr>
          </w:p>
        </w:tc>
      </w:tr>
      <w:tr w14:paraId="4818F06E">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EB6A5">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DCC69">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Style w:val="19"/>
                <w:rFonts w:eastAsia="方正仿宋_GBK"/>
                <w:color w:val="auto"/>
                <w:sz w:val="22"/>
                <w:szCs w:val="22"/>
              </w:rPr>
              <w:t>1</w:t>
            </w:r>
            <w:r>
              <w:rPr>
                <w:rFonts w:ascii="Times New Roman" w:hAnsi="Times New Roman" w:eastAsia="方正仿宋_GBK" w:cs="Times New Roman"/>
                <w:kern w:val="0"/>
                <w:sz w:val="22"/>
                <w:szCs w:val="22"/>
              </w:rPr>
              <w:t>）</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F26C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机动车号牌工本费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474D3">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9A721">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《中华人民共和国道路交通安全法》，计价格〔1994〕783号，价费字〔1992〕240号，行业标准ＧＡ36-2014，《国家发展改革委、财政部关于加强和规范机动车牌证工本费等收费标准管理有关问题的通知》（发改价格〔</w:t>
            </w:r>
            <w:r>
              <w:rPr>
                <w:rStyle w:val="19"/>
                <w:rFonts w:eastAsia="方正仿宋_GBK"/>
                <w:color w:val="auto"/>
                <w:sz w:val="22"/>
                <w:szCs w:val="22"/>
              </w:rPr>
              <w:t>2004</w:t>
            </w:r>
            <w:r>
              <w:rPr>
                <w:rFonts w:ascii="Times New Roman" w:hAnsi="Times New Roman" w:eastAsia="方正仿宋_GBK" w:cs="Times New Roman"/>
                <w:kern w:val="0"/>
                <w:sz w:val="22"/>
                <w:szCs w:val="22"/>
              </w:rPr>
              <w:t>〕</w:t>
            </w:r>
            <w:r>
              <w:rPr>
                <w:rStyle w:val="19"/>
                <w:rFonts w:eastAsia="方正仿宋_GBK"/>
                <w:color w:val="auto"/>
                <w:sz w:val="22"/>
                <w:szCs w:val="22"/>
              </w:rPr>
              <w:t>2831</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号转发），《国家发展改革委财政部关于降低部分行政事业性收费标准的通知》（发改价格规</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1931</w:t>
            </w:r>
            <w:r>
              <w:rPr>
                <w:rFonts w:ascii="Times New Roman" w:hAnsi="Times New Roman" w:eastAsia="方正仿宋_GBK" w:cs="Times New Roman"/>
                <w:kern w:val="0"/>
                <w:sz w:val="22"/>
                <w:szCs w:val="22"/>
              </w:rPr>
              <w:t>号、省级云发改价格</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1154</w:t>
            </w:r>
            <w:r>
              <w:rPr>
                <w:rFonts w:ascii="Times New Roman" w:hAnsi="Times New Roman" w:eastAsia="方正仿宋_GBK" w:cs="Times New Roman"/>
                <w:kern w:val="0"/>
                <w:sz w:val="22"/>
                <w:szCs w:val="22"/>
              </w:rPr>
              <w:t>号、玉发改价格</w:t>
            </w:r>
            <w:r>
              <w:rPr>
                <w:rStyle w:val="19"/>
                <w:rFonts w:hint="eastAsia" w:eastAsia="方正仿宋_GBK"/>
                <w:color w:val="auto"/>
                <w:sz w:val="22"/>
                <w:szCs w:val="22"/>
              </w:rPr>
              <w:t>〔</w:t>
            </w:r>
            <w:r>
              <w:rPr>
                <w:rStyle w:val="19"/>
                <w:rFonts w:eastAsia="方正仿宋_GBK"/>
                <w:color w:val="auto"/>
                <w:sz w:val="22"/>
                <w:szCs w:val="22"/>
              </w:rPr>
              <w:t>2020</w:t>
            </w:r>
            <w:r>
              <w:rPr>
                <w:rStyle w:val="19"/>
                <w:rFonts w:hint="eastAsia" w:eastAsia="方正仿宋_GBK"/>
                <w:color w:val="auto"/>
                <w:sz w:val="22"/>
                <w:szCs w:val="22"/>
              </w:rPr>
              <w:t>〕</w:t>
            </w:r>
            <w:r>
              <w:rPr>
                <w:rStyle w:val="19"/>
                <w:rFonts w:eastAsia="方正仿宋_GBK"/>
                <w:color w:val="auto"/>
                <w:sz w:val="22"/>
                <w:szCs w:val="22"/>
              </w:rPr>
              <w:t>2</w:t>
            </w:r>
            <w:r>
              <w:rPr>
                <w:rFonts w:ascii="Times New Roman" w:hAnsi="Times New Roman" w:eastAsia="方正仿宋_GBK" w:cs="Times New Roman"/>
                <w:kern w:val="0"/>
                <w:sz w:val="22"/>
                <w:szCs w:val="22"/>
              </w:rPr>
              <w:t>号文转发执行）</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FBDFE">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公安交警部门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90AAD">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3EC62421">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C1421">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93908">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0FDF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机动车行驶证工本费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45F8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32A05">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《中华人民共和国道路交通安全法》，财综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2001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67号，计价格〔2001〕1979号，计价格〔1994〕783号，价费字〔1992〕240号，《国家发展改革委、财政部关于加强和规范机动车牌证工本费等收费标准管理有关问题的通知》（发改价格〔</w:t>
            </w:r>
            <w:r>
              <w:rPr>
                <w:rStyle w:val="19"/>
                <w:rFonts w:eastAsia="方正仿宋_GBK"/>
                <w:color w:val="auto"/>
                <w:sz w:val="22"/>
                <w:szCs w:val="22"/>
              </w:rPr>
              <w:t>2004</w:t>
            </w:r>
            <w:r>
              <w:rPr>
                <w:rFonts w:ascii="Times New Roman" w:hAnsi="Times New Roman" w:eastAsia="方正仿宋_GBK" w:cs="Times New Roman"/>
                <w:kern w:val="0"/>
                <w:sz w:val="22"/>
                <w:szCs w:val="22"/>
              </w:rPr>
              <w:t>〕</w:t>
            </w:r>
            <w:r>
              <w:rPr>
                <w:rStyle w:val="19"/>
                <w:rFonts w:eastAsia="方正仿宋_GBK"/>
                <w:color w:val="auto"/>
                <w:sz w:val="22"/>
                <w:szCs w:val="22"/>
              </w:rPr>
              <w:t>2831</w:t>
            </w:r>
            <w:r>
              <w:rPr>
                <w:rFonts w:ascii="Times New Roman" w:hAnsi="Times New Roman" w:eastAsia="方正仿宋_GBK" w:cs="Times New Roman"/>
                <w:kern w:val="0"/>
                <w:sz w:val="22"/>
                <w:szCs w:val="22"/>
              </w:rPr>
              <w:t>号），《国家发展改革委财政部关于降低电信网码号资源占用费等部分行政事业性收费标准的通知》（发改价格</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1186</w:t>
            </w:r>
            <w:r>
              <w:rPr>
                <w:rFonts w:ascii="Times New Roman" w:hAnsi="Times New Roman" w:eastAsia="方正仿宋_GBK" w:cs="Times New Roman"/>
                <w:kern w:val="0"/>
                <w:sz w:val="22"/>
                <w:szCs w:val="22"/>
              </w:rPr>
              <w:t>号、省级云价收费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85</w:t>
            </w:r>
            <w:r>
              <w:rPr>
                <w:rFonts w:ascii="Times New Roman" w:hAnsi="Times New Roman" w:eastAsia="方正仿宋_GBK" w:cs="Times New Roman"/>
                <w:kern w:val="0"/>
                <w:sz w:val="22"/>
                <w:szCs w:val="22"/>
              </w:rPr>
              <w:t>号、玉发改收费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355</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　</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CD8F2">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公安交警部门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0B694">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258682C5">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E8C85">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B0361">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2B8B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机动车登记证、驾驶证工本费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E12F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机动车所有人、驾驶员</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79F5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《中华人民共和国道路交通安全法》，财综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2001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67号，计价格〔2001〕1979号，计价格〔1994〕783号，价费字〔1992〕240号，《国家发展改革委、财政部关于加强和规范机动车牌证工本费等收费标准管理有关问题的通知》（发改价格〔</w:t>
            </w:r>
            <w:r>
              <w:rPr>
                <w:rStyle w:val="19"/>
                <w:rFonts w:eastAsia="方正仿宋_GBK"/>
                <w:color w:val="auto"/>
                <w:sz w:val="22"/>
                <w:szCs w:val="22"/>
              </w:rPr>
              <w:t>2004</w:t>
            </w:r>
            <w:r>
              <w:rPr>
                <w:rFonts w:ascii="Times New Roman" w:hAnsi="Times New Roman" w:eastAsia="方正仿宋_GBK" w:cs="Times New Roman"/>
                <w:kern w:val="0"/>
                <w:sz w:val="22"/>
                <w:szCs w:val="22"/>
              </w:rPr>
              <w:t>〕</w:t>
            </w:r>
            <w:r>
              <w:rPr>
                <w:rStyle w:val="19"/>
                <w:rFonts w:eastAsia="方正仿宋_GBK"/>
                <w:color w:val="auto"/>
                <w:sz w:val="22"/>
                <w:szCs w:val="22"/>
              </w:rPr>
              <w:t>2831</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47E1B">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公安交警部门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4EFA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6B1DCA8B">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3E68D">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二</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C8B0F">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17CE9">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CE87B">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7F233">
            <w:pPr>
              <w:widowControl/>
              <w:spacing w:line="240" w:lineRule="exact"/>
              <w:jc w:val="left"/>
              <w:rPr>
                <w:rFonts w:ascii="Times New Roman" w:hAnsi="Times New Roman" w:eastAsia="方正仿宋_GBK" w:cs="Times New Roman"/>
                <w:sz w:val="22"/>
                <w:szCs w:val="22"/>
              </w:rPr>
            </w:pPr>
          </w:p>
        </w:tc>
      </w:tr>
      <w:tr w14:paraId="5E2D659B">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03E60">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1D1CE">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F315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土地复垦费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B3EC3">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土地复垦义务人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61D73">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《中华人民共和国土地管理法》，《土地复垦条例》，财税〔2014〕77号，财政部　税务总局　发展改革委　民政部　商务部　卫生健康委公告2019第76号，云政办发〔2017〕118号，国土资源部令第</w:t>
            </w:r>
            <w:r>
              <w:rPr>
                <w:rStyle w:val="19"/>
                <w:rFonts w:eastAsia="方正仿宋_GBK"/>
                <w:color w:val="auto"/>
                <w:sz w:val="22"/>
                <w:szCs w:val="22"/>
              </w:rPr>
              <w:t>56</w:t>
            </w:r>
            <w:r>
              <w:rPr>
                <w:rFonts w:ascii="Times New Roman" w:hAnsi="Times New Roman" w:eastAsia="方正仿宋_GBK" w:cs="Times New Roman"/>
                <w:kern w:val="0"/>
                <w:sz w:val="22"/>
                <w:szCs w:val="22"/>
              </w:rPr>
              <w:t>号《土地复垦条例实施办法》，《云南省财政厅云南省发展和改革委员会关于废止工业园区行政事业性收费优惠政策的通知》（云财非税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B086A">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D4ED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003EEE00">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768B7">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EA64E">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18CF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土地闲置费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0F9F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国有建设用地使用权人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74DF3">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《中华人民共和国土地管理法》，《中华人民共和国城市房地产管理法》，国发〔2008〕3号，财税〔2014〕77号，财政部　税务总局　发展改革委　民政部　商务部　卫生健康委公告2019第76号，财税〔2021〕8号，国土资源部令第</w:t>
            </w:r>
            <w:r>
              <w:rPr>
                <w:rStyle w:val="19"/>
                <w:rFonts w:eastAsia="方正仿宋_GBK"/>
                <w:color w:val="auto"/>
                <w:sz w:val="22"/>
                <w:szCs w:val="22"/>
              </w:rPr>
              <w:t>53</w:t>
            </w:r>
            <w:r>
              <w:rPr>
                <w:rFonts w:ascii="Times New Roman" w:hAnsi="Times New Roman" w:eastAsia="方正仿宋_GBK" w:cs="Times New Roman"/>
                <w:kern w:val="0"/>
                <w:sz w:val="22"/>
                <w:szCs w:val="22"/>
              </w:rPr>
              <w:t>号《闲置土地处置办法》，《云南省财政厅云南省发展和改革委员会关于废止工业园区行政事业性收费优惠政策的通知》（云财非税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35BAF">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F405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18BF113E">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FDF7A">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0284C">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4</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94EB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耕地开垦费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9082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用地单位</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264B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《中华人民共和国土地管理法》、《中华人民共和国土地管理法实施条例》，财税〔2014〕77号，财政部　税务总局　发展改革委　民政部　商务部　卫生健康委公告2019第76号，《财政部 国家发展改革委关于减免养老和医疗机构行政事业性收费有关问题的通知》（财税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77号，省级云财综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170号、玉财综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2015</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1号转发），《云南省物价局 省财政厅关于耕地开垦费征收标准有关问题的通知》（云价综合〔2011〕18号）,《云南省物价局 云南省财政厅关于耕地开垦费征收标准有关问题的补充通知》（云价综合〔2011〕116号，玉发改价格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648号转发），《云南省财政厅 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667E8">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F35F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62637A04">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7C415">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6F7BC">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5</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062F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不动产登记费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3EBC8">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申请人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DFCA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《中华人民共和国物权法》，财税〔2014〕77号，财税〔2016〕79号，发改价格规〔2016〕2559号，财税〔2019〕45号，财税〔2019〕53号，财政部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77号、省级云财综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170号、玉财综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2015</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1号转发），《国家发展改革委 财政部关于不动产登记收费标准等有关问题的通知》（发改价格规</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2559号、省级云价综合</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162号转发），《财政部 国家发展改革委关于不动产登记有关政策问题文件的通知》（财税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79号，省级云财非税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53号、玉财非税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31号转发），《财政部 国家发展改革委关于减免部分行政事业性收费有关政策的通知》（财税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45号、省级云财非税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13号转发），《财政部 国家发展改革委关于免征易地扶贫搬迁有关政府性基金和行政事业性收费政策的通知》（财税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53号、省级云财非税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16号转发），《云南省财政厅 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AD379">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0ED37">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1F45F870">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B1692">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三</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AAB82">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住房城乡建设部门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76A8C">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090D5">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2EBE">
            <w:pPr>
              <w:widowControl/>
              <w:spacing w:line="240" w:lineRule="exact"/>
              <w:jc w:val="left"/>
              <w:rPr>
                <w:rFonts w:ascii="Times New Roman" w:hAnsi="Times New Roman" w:eastAsia="方正仿宋_GBK" w:cs="Times New Roman"/>
                <w:sz w:val="22"/>
                <w:szCs w:val="22"/>
              </w:rPr>
            </w:pPr>
          </w:p>
        </w:tc>
      </w:tr>
      <w:tr w14:paraId="11AACBAF">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30453">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F2119">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6</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BCAC5">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污水处理费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4342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用水单位及个人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0F36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《中华人民共和国水污染防治法》，《中华人民共和国</w:t>
            </w:r>
            <w:r>
              <w:rPr>
                <w:rFonts w:hint="eastAsia" w:ascii="Times New Roman" w:hAnsi="Times New Roman" w:eastAsia="方正仿宋_GBK" w:cs="Times New Roman"/>
                <w:kern w:val="0"/>
                <w:sz w:val="22"/>
                <w:szCs w:val="22"/>
                <w:lang w:eastAsia="zh-CN"/>
              </w:rPr>
              <w:t>城镇排水与污水处理条例</w:t>
            </w:r>
            <w:r>
              <w:rPr>
                <w:rFonts w:ascii="Times New Roman" w:hAnsi="Times New Roman" w:eastAsia="方正仿宋_GBK" w:cs="Times New Roman"/>
                <w:kern w:val="0"/>
                <w:sz w:val="22"/>
                <w:szCs w:val="22"/>
              </w:rPr>
              <w:t>》，财税〔2014〕151号，发改价格〔2015〕119号，《云南省物价局关于调整提高污水处理收费指导标准有关问题的通知》（云价价格</w:t>
            </w:r>
            <w:r>
              <w:rPr>
                <w:rStyle w:val="23"/>
                <w:rFonts w:hint="eastAsia" w:eastAsia="方正仿宋_GBK"/>
                <w:color w:val="auto"/>
                <w:sz w:val="22"/>
                <w:szCs w:val="22"/>
              </w:rPr>
              <w:t>〔</w:t>
            </w:r>
            <w:r>
              <w:rPr>
                <w:rStyle w:val="23"/>
                <w:rFonts w:eastAsia="方正仿宋_GBK"/>
                <w:color w:val="auto"/>
                <w:sz w:val="22"/>
                <w:szCs w:val="22"/>
              </w:rPr>
              <w:t>2014</w:t>
            </w:r>
            <w:r>
              <w:rPr>
                <w:rStyle w:val="23"/>
                <w:rFonts w:hint="eastAsia" w:eastAsia="方正仿宋_GBK"/>
                <w:color w:val="auto"/>
                <w:sz w:val="22"/>
                <w:szCs w:val="22"/>
              </w:rPr>
              <w:t>〕</w:t>
            </w:r>
            <w:r>
              <w:rPr>
                <w:rStyle w:val="23"/>
                <w:rFonts w:eastAsia="方正仿宋_GBK"/>
                <w:color w:val="auto"/>
                <w:sz w:val="22"/>
                <w:szCs w:val="22"/>
              </w:rPr>
              <w:t>63</w:t>
            </w:r>
            <w:r>
              <w:rPr>
                <w:rFonts w:ascii="Times New Roman" w:hAnsi="Times New Roman" w:eastAsia="方正仿宋_GBK" w:cs="Times New Roman"/>
                <w:kern w:val="0"/>
                <w:sz w:val="22"/>
                <w:szCs w:val="22"/>
              </w:rPr>
              <w:t>号），《关于调整玉溪市中心城区城市供排水价格的通知》（玉发改价格〔</w:t>
            </w:r>
            <w:r>
              <w:rPr>
                <w:rStyle w:val="23"/>
                <w:rFonts w:eastAsia="方正仿宋_GBK"/>
                <w:color w:val="auto"/>
                <w:sz w:val="22"/>
                <w:szCs w:val="22"/>
              </w:rPr>
              <w:t>2012</w:t>
            </w:r>
            <w:r>
              <w:rPr>
                <w:rFonts w:ascii="Times New Roman" w:hAnsi="Times New Roman" w:eastAsia="方正仿宋_GBK" w:cs="Times New Roman"/>
                <w:kern w:val="0"/>
                <w:sz w:val="22"/>
                <w:szCs w:val="22"/>
              </w:rPr>
              <w:t>〕</w:t>
            </w:r>
            <w:r>
              <w:rPr>
                <w:rStyle w:val="23"/>
                <w:rFonts w:eastAsia="方正仿宋_GBK"/>
                <w:color w:val="auto"/>
                <w:sz w:val="22"/>
                <w:szCs w:val="22"/>
              </w:rPr>
              <w:t>687</w:t>
            </w:r>
            <w:r>
              <w:rPr>
                <w:rFonts w:ascii="Times New Roman" w:hAnsi="Times New Roman" w:eastAsia="方正仿宋_GBK" w:cs="Times New Roman"/>
                <w:kern w:val="0"/>
                <w:sz w:val="22"/>
                <w:szCs w:val="22"/>
              </w:rPr>
              <w:t>号），《关于转发云南省物价局关于调整提高污水处理收费指导标准有关问题的通知》（玉发改价格</w:t>
            </w:r>
            <w:r>
              <w:rPr>
                <w:rStyle w:val="23"/>
                <w:rFonts w:hint="eastAsia" w:eastAsia="方正仿宋_GBK"/>
                <w:color w:val="auto"/>
                <w:sz w:val="22"/>
                <w:szCs w:val="22"/>
              </w:rPr>
              <w:t>〔</w:t>
            </w:r>
            <w:r>
              <w:rPr>
                <w:rStyle w:val="23"/>
                <w:rFonts w:eastAsia="方正仿宋_GBK"/>
                <w:color w:val="auto"/>
                <w:sz w:val="22"/>
                <w:szCs w:val="22"/>
              </w:rPr>
              <w:t>2014</w:t>
            </w:r>
            <w:r>
              <w:rPr>
                <w:rStyle w:val="23"/>
                <w:rFonts w:hint="eastAsia" w:eastAsia="方正仿宋_GBK"/>
                <w:color w:val="auto"/>
                <w:sz w:val="22"/>
                <w:szCs w:val="22"/>
              </w:rPr>
              <w:t>〕</w:t>
            </w:r>
            <w:r>
              <w:rPr>
                <w:rStyle w:val="23"/>
                <w:rFonts w:eastAsia="方正仿宋_GBK"/>
                <w:color w:val="auto"/>
                <w:sz w:val="22"/>
                <w:szCs w:val="22"/>
              </w:rPr>
              <w:t>204</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23"/>
                <w:rFonts w:hint="eastAsia" w:eastAsia="方正仿宋_GBK"/>
                <w:color w:val="auto"/>
                <w:sz w:val="22"/>
                <w:szCs w:val="22"/>
              </w:rPr>
              <w:t>〔</w:t>
            </w:r>
            <w:r>
              <w:rPr>
                <w:rStyle w:val="23"/>
                <w:rFonts w:eastAsia="方正仿宋_GBK"/>
                <w:color w:val="auto"/>
                <w:sz w:val="22"/>
                <w:szCs w:val="22"/>
              </w:rPr>
              <w:t>2019</w:t>
            </w:r>
            <w:r>
              <w:rPr>
                <w:rStyle w:val="23"/>
                <w:rFonts w:hint="eastAsia" w:eastAsia="方正仿宋_GBK"/>
                <w:color w:val="auto"/>
                <w:sz w:val="22"/>
                <w:szCs w:val="22"/>
              </w:rPr>
              <w:t>〕</w:t>
            </w:r>
            <w:r>
              <w:rPr>
                <w:rStyle w:val="23"/>
                <w:rFonts w:eastAsia="方正仿宋_GBK"/>
                <w:color w:val="auto"/>
                <w:sz w:val="22"/>
                <w:szCs w:val="22"/>
              </w:rPr>
              <w:t>24</w:t>
            </w:r>
            <w:r>
              <w:rPr>
                <w:rFonts w:ascii="Times New Roman" w:hAnsi="Times New Roman" w:eastAsia="方正仿宋_GBK" w:cs="Times New Roman"/>
                <w:kern w:val="0"/>
                <w:sz w:val="22"/>
                <w:szCs w:val="22"/>
              </w:rPr>
              <w:t>号，玉财非税</w:t>
            </w:r>
            <w:r>
              <w:rPr>
                <w:rStyle w:val="23"/>
                <w:rFonts w:hint="eastAsia" w:eastAsia="方正仿宋_GBK"/>
                <w:color w:val="auto"/>
                <w:sz w:val="22"/>
                <w:szCs w:val="22"/>
              </w:rPr>
              <w:t>〔</w:t>
            </w:r>
            <w:r>
              <w:rPr>
                <w:rStyle w:val="23"/>
                <w:rFonts w:eastAsia="方正仿宋_GBK"/>
                <w:color w:val="auto"/>
                <w:sz w:val="22"/>
                <w:szCs w:val="22"/>
              </w:rPr>
              <w:t>2019</w:t>
            </w:r>
            <w:r>
              <w:rPr>
                <w:rStyle w:val="23"/>
                <w:rFonts w:hint="eastAsia" w:eastAsia="方正仿宋_GBK"/>
                <w:color w:val="auto"/>
                <w:sz w:val="22"/>
                <w:szCs w:val="22"/>
              </w:rPr>
              <w:t>〕</w:t>
            </w:r>
            <w:r>
              <w:rPr>
                <w:rStyle w:val="23"/>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F95F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住房和城乡建设部门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2BD9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3AD6C1D0">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63064">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6F60E">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7</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5E34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城市道路占用费、挖掘修复费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34884">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占用或者挖掘市政工程行政主管部门管理的城市道路的单位或个人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58CF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《城市道路管理条例》，建城〔1993〕410号，财税〔2015〕68号，财税〔2016〕116号，《云南省物价局省财政厅关于云南省城市道路占用收费标准的通知》（</w:t>
            </w:r>
            <w:r>
              <w:rPr>
                <w:rStyle w:val="19"/>
                <w:rFonts w:hint="eastAsia" w:eastAsia="方正仿宋_GBK"/>
                <w:color w:val="auto"/>
                <w:sz w:val="22"/>
                <w:szCs w:val="22"/>
              </w:rPr>
              <w:t>〔</w:t>
            </w:r>
            <w:r>
              <w:rPr>
                <w:rStyle w:val="19"/>
                <w:rFonts w:eastAsia="方正仿宋_GBK"/>
                <w:color w:val="auto"/>
                <w:sz w:val="22"/>
                <w:szCs w:val="22"/>
              </w:rPr>
              <w:t>1996</w:t>
            </w:r>
            <w:r>
              <w:rPr>
                <w:rStyle w:val="19"/>
                <w:rFonts w:hint="eastAsia" w:eastAsia="方正仿宋_GBK"/>
                <w:color w:val="auto"/>
                <w:sz w:val="22"/>
                <w:szCs w:val="22"/>
              </w:rPr>
              <w:t>〕</w:t>
            </w:r>
            <w:r>
              <w:rPr>
                <w:rFonts w:ascii="Times New Roman" w:hAnsi="Times New Roman" w:eastAsia="方正仿宋_GBK" w:cs="Times New Roman"/>
                <w:kern w:val="0"/>
                <w:sz w:val="22"/>
                <w:szCs w:val="22"/>
              </w:rPr>
              <w:t>云价房发</w:t>
            </w:r>
            <w:r>
              <w:rPr>
                <w:rStyle w:val="19"/>
                <w:rFonts w:eastAsia="方正仿宋_GBK"/>
                <w:color w:val="auto"/>
                <w:sz w:val="22"/>
                <w:szCs w:val="22"/>
              </w:rPr>
              <w:t>248</w:t>
            </w:r>
            <w:r>
              <w:rPr>
                <w:rFonts w:ascii="Times New Roman" w:hAnsi="Times New Roman" w:eastAsia="方正仿宋_GBK" w:cs="Times New Roman"/>
                <w:kern w:val="0"/>
                <w:sz w:val="22"/>
                <w:szCs w:val="22"/>
              </w:rPr>
              <w:t>号），《云南省物价局省财政厅关于云南省城市道路挖掘修复收费标准的批复》（云价房发</w:t>
            </w:r>
            <w:r>
              <w:rPr>
                <w:rStyle w:val="19"/>
                <w:rFonts w:hint="eastAsia" w:eastAsia="方正仿宋_GBK"/>
                <w:color w:val="auto"/>
                <w:sz w:val="22"/>
                <w:szCs w:val="22"/>
              </w:rPr>
              <w:t>〔</w:t>
            </w:r>
            <w:r>
              <w:rPr>
                <w:rStyle w:val="19"/>
                <w:rFonts w:eastAsia="方正仿宋_GBK"/>
                <w:color w:val="auto"/>
                <w:sz w:val="22"/>
                <w:szCs w:val="22"/>
              </w:rPr>
              <w:t>1999</w:t>
            </w:r>
            <w:r>
              <w:rPr>
                <w:rStyle w:val="19"/>
                <w:rFonts w:hint="eastAsia" w:eastAsia="方正仿宋_GBK"/>
                <w:color w:val="auto"/>
                <w:sz w:val="22"/>
                <w:szCs w:val="22"/>
              </w:rPr>
              <w:t>〕</w:t>
            </w:r>
            <w:r>
              <w:rPr>
                <w:rStyle w:val="19"/>
                <w:rFonts w:eastAsia="方正仿宋_GBK"/>
                <w:color w:val="auto"/>
                <w:sz w:val="22"/>
                <w:szCs w:val="22"/>
              </w:rPr>
              <w:t>232</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w:t>
            </w:r>
            <w:r>
              <w:rPr>
                <w:rFonts w:ascii="Times New Roman" w:hAnsi="Times New Roman" w:eastAsia="方正仿宋_GBK" w:cs="Times New Roman"/>
                <w:kern w:val="0"/>
                <w:sz w:val="22"/>
                <w:szCs w:val="22"/>
              </w:rPr>
              <w:t>号、玉发改收费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号转发），《云南省发展和改革委员会 云南省财政厅 云南省住房和城乡建设厅关于转发市政公共资源有偿使用收入管理办法的通知》（云财非税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35号），《云南省发展和改革委员会云南省财政厅关于降低特种设备检验检测费等</w:t>
            </w:r>
            <w:r>
              <w:rPr>
                <w:rStyle w:val="1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425</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130</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号转发），《云南省财政厅云南省发展和改革委员会关于免征取消部分行政事业性收费的通知》（云财非税</w:t>
            </w:r>
            <w:r>
              <w:rPr>
                <w:rStyle w:val="19"/>
                <w:rFonts w:hint="eastAsia" w:eastAsia="方正仿宋_GBK"/>
                <w:color w:val="auto"/>
                <w:sz w:val="22"/>
                <w:szCs w:val="22"/>
              </w:rPr>
              <w:t>〔</w:t>
            </w:r>
            <w:r>
              <w:rPr>
                <w:rStyle w:val="19"/>
                <w:rFonts w:eastAsia="方正仿宋_GBK"/>
                <w:color w:val="auto"/>
                <w:sz w:val="22"/>
                <w:szCs w:val="22"/>
              </w:rPr>
              <w:t>2020</w:t>
            </w:r>
            <w:r>
              <w:rPr>
                <w:rStyle w:val="19"/>
                <w:rFonts w:hint="eastAsia" w:eastAsia="方正仿宋_GBK"/>
                <w:color w:val="auto"/>
                <w:sz w:val="22"/>
                <w:szCs w:val="22"/>
              </w:rPr>
              <w:t>〕</w:t>
            </w:r>
            <w:r>
              <w:rPr>
                <w:rStyle w:val="19"/>
                <w:rFonts w:eastAsia="方正仿宋_GBK"/>
                <w:color w:val="auto"/>
                <w:sz w:val="22"/>
                <w:szCs w:val="22"/>
              </w:rPr>
              <w:t>17</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2020</w:t>
            </w:r>
            <w:r>
              <w:rPr>
                <w:rStyle w:val="19"/>
                <w:rFonts w:hint="eastAsia" w:eastAsia="方正仿宋_GBK"/>
                <w:color w:val="auto"/>
                <w:sz w:val="22"/>
                <w:szCs w:val="22"/>
              </w:rPr>
              <w:t>〕</w:t>
            </w:r>
            <w:r>
              <w:rPr>
                <w:rStyle w:val="19"/>
                <w:rFonts w:eastAsia="方正仿宋_GBK"/>
                <w:color w:val="auto"/>
                <w:sz w:val="22"/>
                <w:szCs w:val="22"/>
              </w:rPr>
              <w:t>15</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93100">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住房和城乡建设部门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1FB2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0A402B78">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38FAF">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6401C">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8</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8F6D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防空地下室易地建设费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92E65">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建设业主</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F36E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中发〔2001〕9号，计价格〔2000〕474号，财税〔2019〕53号，财税〔2014〕77号，财政部　税务总局　发展改革委　民政部　商务部　卫生健康委公告2019第76号，云价综合〔2014〕42号，财税〔2019〕58号，《财政部国家发展改革委关于减免养老和医疗机构行政事业性收费有关问题的通知》（财税</w:t>
            </w:r>
            <w:r>
              <w:rPr>
                <w:rStyle w:val="19"/>
                <w:rFonts w:hint="eastAsia" w:eastAsia="方正仿宋_GBK"/>
                <w:color w:val="auto"/>
                <w:sz w:val="22"/>
                <w:szCs w:val="22"/>
              </w:rPr>
              <w:t>〔</w:t>
            </w:r>
            <w:r>
              <w:rPr>
                <w:rStyle w:val="19"/>
                <w:rFonts w:eastAsia="方正仿宋_GBK"/>
                <w:color w:val="auto"/>
                <w:sz w:val="22"/>
                <w:szCs w:val="22"/>
              </w:rPr>
              <w:t>2014</w:t>
            </w:r>
            <w:r>
              <w:rPr>
                <w:rStyle w:val="19"/>
                <w:rFonts w:hint="eastAsia" w:eastAsia="方正仿宋_GBK"/>
                <w:color w:val="auto"/>
                <w:sz w:val="22"/>
                <w:szCs w:val="22"/>
              </w:rPr>
              <w:t>〕</w:t>
            </w:r>
            <w:r>
              <w:rPr>
                <w:rStyle w:val="19"/>
                <w:rFonts w:eastAsia="方正仿宋_GBK"/>
                <w:color w:val="auto"/>
                <w:sz w:val="22"/>
                <w:szCs w:val="22"/>
              </w:rPr>
              <w:t>77</w:t>
            </w:r>
            <w:r>
              <w:rPr>
                <w:rFonts w:ascii="Times New Roman" w:hAnsi="Times New Roman" w:eastAsia="方正仿宋_GBK" w:cs="Times New Roman"/>
                <w:kern w:val="0"/>
                <w:sz w:val="22"/>
                <w:szCs w:val="22"/>
              </w:rPr>
              <w:t>号省级、省级云财综</w:t>
            </w:r>
            <w:r>
              <w:rPr>
                <w:rStyle w:val="19"/>
                <w:rFonts w:hint="eastAsia" w:eastAsia="方正仿宋_GBK"/>
                <w:color w:val="auto"/>
                <w:sz w:val="22"/>
                <w:szCs w:val="22"/>
              </w:rPr>
              <w:t>〔</w:t>
            </w:r>
            <w:r>
              <w:rPr>
                <w:rStyle w:val="19"/>
                <w:rFonts w:eastAsia="方正仿宋_GBK"/>
                <w:color w:val="auto"/>
                <w:sz w:val="22"/>
                <w:szCs w:val="22"/>
              </w:rPr>
              <w:t>2014</w:t>
            </w:r>
            <w:r>
              <w:rPr>
                <w:rStyle w:val="19"/>
                <w:rFonts w:hint="eastAsia" w:eastAsia="方正仿宋_GBK"/>
                <w:color w:val="auto"/>
                <w:sz w:val="22"/>
                <w:szCs w:val="22"/>
              </w:rPr>
              <w:t>〕</w:t>
            </w:r>
            <w:r>
              <w:rPr>
                <w:rStyle w:val="19"/>
                <w:rFonts w:eastAsia="方正仿宋_GBK"/>
                <w:color w:val="auto"/>
                <w:sz w:val="22"/>
                <w:szCs w:val="22"/>
              </w:rPr>
              <w:t>170</w:t>
            </w:r>
            <w:r>
              <w:rPr>
                <w:rFonts w:ascii="Times New Roman" w:hAnsi="Times New Roman" w:eastAsia="方正仿宋_GBK" w:cs="Times New Roman"/>
                <w:kern w:val="0"/>
                <w:sz w:val="22"/>
                <w:szCs w:val="22"/>
              </w:rPr>
              <w:t>号、玉财综</w:t>
            </w:r>
            <w:r>
              <w:rPr>
                <w:rStyle w:val="19"/>
                <w:rFonts w:hint="eastAsia" w:eastAsia="方正仿宋_GBK"/>
                <w:color w:val="auto"/>
                <w:sz w:val="22"/>
                <w:szCs w:val="22"/>
              </w:rPr>
              <w:t>〔</w:t>
            </w:r>
            <w:r>
              <w:rPr>
                <w:rStyle w:val="19"/>
                <w:rFonts w:eastAsia="方正仿宋_GBK"/>
                <w:color w:val="auto"/>
                <w:sz w:val="22"/>
                <w:szCs w:val="22"/>
              </w:rPr>
              <w:t>2015</w:t>
            </w:r>
            <w:r>
              <w:rPr>
                <w:rStyle w:val="19"/>
                <w:rFonts w:hint="eastAsia" w:eastAsia="方正仿宋_GBK"/>
                <w:color w:val="auto"/>
                <w:sz w:val="22"/>
                <w:szCs w:val="22"/>
              </w:rPr>
              <w:t>〕</w:t>
            </w:r>
            <w:r>
              <w:rPr>
                <w:rStyle w:val="19"/>
                <w:rFonts w:eastAsia="方正仿宋_GBK"/>
                <w:color w:val="auto"/>
                <w:sz w:val="22"/>
                <w:szCs w:val="22"/>
              </w:rPr>
              <w:t>1</w:t>
            </w:r>
            <w:r>
              <w:rPr>
                <w:rFonts w:ascii="Times New Roman" w:hAnsi="Times New Roman" w:eastAsia="方正仿宋_GBK" w:cs="Times New Roman"/>
                <w:kern w:val="0"/>
                <w:sz w:val="22"/>
                <w:szCs w:val="22"/>
              </w:rPr>
              <w:t>号转发），《云南省物价局云南省财政厅云南省人民防空办公室关于调整我省防空地下室易地建设收费有关问题的通知》</w:t>
            </w:r>
            <w:r>
              <w:rPr>
                <w:rStyle w:val="19"/>
                <w:rFonts w:eastAsia="方正仿宋_GBK"/>
                <w:color w:val="auto"/>
                <w:sz w:val="22"/>
                <w:szCs w:val="22"/>
              </w:rPr>
              <w:t>(</w:t>
            </w:r>
            <w:r>
              <w:rPr>
                <w:rFonts w:ascii="Times New Roman" w:hAnsi="Times New Roman" w:eastAsia="方正仿宋_GBK" w:cs="Times New Roman"/>
                <w:kern w:val="0"/>
                <w:sz w:val="22"/>
                <w:szCs w:val="22"/>
              </w:rPr>
              <w:t>云价综合</w:t>
            </w:r>
            <w:r>
              <w:rPr>
                <w:rStyle w:val="19"/>
                <w:rFonts w:hint="eastAsia" w:eastAsia="方正仿宋_GBK"/>
                <w:color w:val="auto"/>
                <w:sz w:val="22"/>
                <w:szCs w:val="22"/>
              </w:rPr>
              <w:t>〔</w:t>
            </w:r>
            <w:r>
              <w:rPr>
                <w:rStyle w:val="19"/>
                <w:rFonts w:eastAsia="方正仿宋_GBK"/>
                <w:color w:val="auto"/>
                <w:sz w:val="22"/>
                <w:szCs w:val="22"/>
              </w:rPr>
              <w:t>201</w:t>
            </w:r>
            <w:r>
              <w:rPr>
                <w:rStyle w:val="19"/>
                <w:rFonts w:hint="eastAsia" w:eastAsia="方正仿宋_GBK"/>
                <w:color w:val="auto"/>
                <w:sz w:val="22"/>
                <w:szCs w:val="22"/>
              </w:rPr>
              <w:t>4〕</w:t>
            </w:r>
            <w:r>
              <w:rPr>
                <w:rStyle w:val="19"/>
                <w:rFonts w:eastAsia="方正仿宋_GBK"/>
                <w:color w:val="auto"/>
                <w:sz w:val="22"/>
                <w:szCs w:val="22"/>
              </w:rPr>
              <w:t>42</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w:t>
            </w:r>
            <w:r>
              <w:rPr>
                <w:rFonts w:ascii="Times New Roman" w:hAnsi="Times New Roman" w:eastAsia="方正仿宋_GBK" w:cs="Times New Roman"/>
                <w:kern w:val="0"/>
                <w:sz w:val="22"/>
                <w:szCs w:val="22"/>
              </w:rPr>
              <w:t>号、玉发改收费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号转发），《云南省发展和改革委员会云南省财政厅关于降低特种设备检验检测费等</w:t>
            </w:r>
            <w:r>
              <w:rPr>
                <w:rStyle w:val="1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425</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130</w:t>
            </w:r>
            <w:r>
              <w:rPr>
                <w:rFonts w:ascii="Times New Roman" w:hAnsi="Times New Roman" w:eastAsia="方正仿宋_GBK" w:cs="Times New Roman"/>
                <w:kern w:val="0"/>
                <w:sz w:val="22"/>
                <w:szCs w:val="22"/>
              </w:rPr>
              <w:t>号转发），《财政部国家发展改革委关于免征易地扶贫搬迁有关政府性基金和行政事业性收费政策的通知》（财税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号、省级云财非税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16</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16</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号转发），云政办发〔2017〕118号</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49E24">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住房和城乡建设部门（人防办）</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8C7D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46CAC3F1">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A5346">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四</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10FF6">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工业和信息化部门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5CC7D">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A8869">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85EE0">
            <w:pPr>
              <w:widowControl/>
              <w:spacing w:line="240" w:lineRule="exact"/>
              <w:jc w:val="left"/>
              <w:rPr>
                <w:rFonts w:ascii="Times New Roman" w:hAnsi="Times New Roman" w:eastAsia="方正仿宋_GBK" w:cs="Times New Roman"/>
                <w:sz w:val="22"/>
                <w:szCs w:val="22"/>
              </w:rPr>
            </w:pPr>
          </w:p>
        </w:tc>
      </w:tr>
      <w:tr w14:paraId="2A655BA8">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4CA68">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3BE5C">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9</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890B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无线电频率占用费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22E7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无线电设台用户</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177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1998</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218号)，《国家发展改革委 财政部关于降低电信网码号资源占用费等部分行政事业性收费标准的通知》发改价格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1186号，《省物价局财政厅无线电管委会转发国家计委财政部国家无线电管理委员会关于印发</w:t>
            </w:r>
            <w:r>
              <w:rPr>
                <w:rStyle w:val="19"/>
                <w:rFonts w:eastAsia="方正仿宋_GBK"/>
                <w:color w:val="auto"/>
                <w:sz w:val="22"/>
                <w:szCs w:val="22"/>
              </w:rPr>
              <w:t>&lt;</w:t>
            </w:r>
            <w:r>
              <w:rPr>
                <w:rFonts w:ascii="Times New Roman" w:hAnsi="Times New Roman" w:eastAsia="方正仿宋_GBK" w:cs="Times New Roman"/>
                <w:kern w:val="0"/>
                <w:sz w:val="22"/>
                <w:szCs w:val="22"/>
              </w:rPr>
              <w:t>无线电管理收费规定</w:t>
            </w:r>
            <w:r>
              <w:rPr>
                <w:rStyle w:val="19"/>
                <w:rFonts w:eastAsia="方正仿宋_GBK"/>
                <w:color w:val="auto"/>
                <w:sz w:val="22"/>
                <w:szCs w:val="22"/>
              </w:rPr>
              <w:t>&gt;</w:t>
            </w:r>
            <w:r>
              <w:rPr>
                <w:rFonts w:ascii="Times New Roman" w:hAnsi="Times New Roman" w:eastAsia="方正仿宋_GBK" w:cs="Times New Roman"/>
                <w:kern w:val="0"/>
                <w:sz w:val="22"/>
                <w:szCs w:val="22"/>
              </w:rPr>
              <w:t>文件的通知》（云价经发〔</w:t>
            </w:r>
            <w:r>
              <w:rPr>
                <w:rStyle w:val="19"/>
                <w:rFonts w:eastAsia="方正仿宋_GBK"/>
                <w:color w:val="auto"/>
                <w:sz w:val="22"/>
                <w:szCs w:val="22"/>
              </w:rPr>
              <w:t>1998</w:t>
            </w:r>
            <w:r>
              <w:rPr>
                <w:rFonts w:ascii="Times New Roman" w:hAnsi="Times New Roman" w:eastAsia="方正仿宋_GBK" w:cs="Times New Roman"/>
                <w:kern w:val="0"/>
                <w:sz w:val="22"/>
                <w:szCs w:val="22"/>
              </w:rPr>
              <w:t>〕</w:t>
            </w:r>
            <w:r>
              <w:rPr>
                <w:rStyle w:val="19"/>
                <w:rFonts w:eastAsia="方正仿宋_GBK"/>
                <w:color w:val="auto"/>
                <w:sz w:val="22"/>
                <w:szCs w:val="22"/>
              </w:rPr>
              <w:t>106</w:t>
            </w:r>
            <w:r>
              <w:rPr>
                <w:rFonts w:ascii="Times New Roman" w:hAnsi="Times New Roman" w:eastAsia="方正仿宋_GBK" w:cs="Times New Roman"/>
                <w:kern w:val="0"/>
                <w:sz w:val="22"/>
                <w:szCs w:val="22"/>
              </w:rPr>
              <w:t>号），《云南省物价局云南省财政厅转发国家发展改革委财政部关于降低电信网码号资源占用费等部分行政事业性收费标准文件的通知》（云价收费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85</w:t>
            </w:r>
            <w:r>
              <w:rPr>
                <w:rFonts w:ascii="Times New Roman" w:hAnsi="Times New Roman" w:eastAsia="方正仿宋_GBK" w:cs="Times New Roman"/>
                <w:kern w:val="0"/>
                <w:sz w:val="22"/>
                <w:szCs w:val="22"/>
              </w:rPr>
              <w:t>号），《国家发展改革委财政部关于降低部分行政事业性收费标准的通知》（发改价格</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914</w:t>
            </w:r>
            <w:r>
              <w:rPr>
                <w:rFonts w:ascii="Times New Roman" w:hAnsi="Times New Roman" w:eastAsia="方正仿宋_GBK" w:cs="Times New Roman"/>
                <w:kern w:val="0"/>
                <w:sz w:val="22"/>
                <w:szCs w:val="22"/>
              </w:rPr>
              <w:t>号、省级云发改价格</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518</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167</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C23E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工业和信息化部门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7A89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7FAE8C42">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75EEF">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五</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7B0D9">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水利部门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32B55">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CF260">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DD019">
            <w:pPr>
              <w:widowControl/>
              <w:spacing w:line="240" w:lineRule="exact"/>
              <w:jc w:val="left"/>
              <w:rPr>
                <w:rFonts w:ascii="Times New Roman" w:hAnsi="Times New Roman" w:eastAsia="方正仿宋_GBK" w:cs="Times New Roman"/>
                <w:sz w:val="22"/>
                <w:szCs w:val="22"/>
              </w:rPr>
            </w:pPr>
          </w:p>
        </w:tc>
      </w:tr>
      <w:tr w14:paraId="68735EF9">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A0E76">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4B4DE">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10</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1DBF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水资源费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695E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取水单位或个人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59950">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《中华人民共和国水法》，《</w:t>
            </w:r>
            <w:r>
              <w:rPr>
                <w:rFonts w:hint="eastAsia" w:ascii="Times New Roman" w:hAnsi="Times New Roman" w:eastAsia="方正仿宋_GBK" w:cs="Times New Roman"/>
                <w:kern w:val="0"/>
                <w:sz w:val="22"/>
                <w:szCs w:val="22"/>
              </w:rPr>
              <w:t>取水许可和水资源费征收管理条例</w:t>
            </w:r>
            <w:r>
              <w:rPr>
                <w:rFonts w:ascii="Times New Roman" w:hAnsi="Times New Roman" w:eastAsia="方正仿宋_GBK" w:cs="Times New Roman"/>
                <w:kern w:val="0"/>
                <w:sz w:val="22"/>
                <w:szCs w:val="22"/>
              </w:rPr>
              <w:t>》，云财综〔2010〕162号，云财综〔2009〕163号，云财综〔2010〕86号，财税〔2006〕2号，发改价格〔2014〕1959号，发改价格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2013</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29号，财综〔2011〕19号，发改价格〔2009〕1779号，财综〔2008〕79号，财综〔2003〕89号，价费字〔1992〕181号，财税〔2018〕147号，财税〔2020〕15号，发改价格〔2014〕886号，《云南省物价局、云南省财政厅、云南省水利厅关于水资源费征收标准的通知》（云价价格〔2011〕128号），《云南省物价局关于积极推进水价综合改革有关问题的通知》（云价价格〔2013〕75号），《云南省财政厅 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1AC3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水利部门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F717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2D80D4E7">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B03E2">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14A45">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11</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F6F4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水土保持补偿费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31EC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C81D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《中华人民共和国水土保持法》，财综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8号，财税〔2016〕11号，《关于水土保持补偿费收费标准（试行）的通知》（发改价格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886号，《国家发展改革委 财政部关于降低电信网码号资源占用费等部分行政事业性收费标准的通知》发改价格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1186号，《云南省财政厅 云南省发展和改革委员会 云南省水利厅 中国人民银行昆明中心支行关于转发水土保持补偿费征收使用管理办法的通知》（云财非税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89号），财税〔2020〕58号，《云南省物价局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85号），云南省物价局、省财政厅、省水利厅《关于水土保持补偿费收费标准的通知》（云价收费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113号），《云南省财政厅 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BF0A5">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水利部门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380D7">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43CFE615">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D56A5">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六</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D69EF">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法院</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2FB72">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A7011">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992D8">
            <w:pPr>
              <w:widowControl/>
              <w:spacing w:line="240" w:lineRule="exact"/>
              <w:jc w:val="left"/>
              <w:rPr>
                <w:rFonts w:ascii="Times New Roman" w:hAnsi="Times New Roman" w:eastAsia="方正仿宋_GBK" w:cs="Times New Roman"/>
                <w:sz w:val="22"/>
                <w:szCs w:val="22"/>
              </w:rPr>
            </w:pPr>
          </w:p>
        </w:tc>
      </w:tr>
      <w:tr w14:paraId="752560C4">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903B2">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BC2E9">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12</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61C1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诉讼费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F0EA0">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诉讼当事人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5674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《中华人民共和国民事诉讼法》，《中华人民共和国行政诉讼法》，《诉讼费用交纳办法》（国务院令</w:t>
            </w:r>
            <w:r>
              <w:rPr>
                <w:rStyle w:val="19"/>
                <w:rFonts w:eastAsia="方正仿宋_GBK"/>
                <w:color w:val="auto"/>
                <w:sz w:val="22"/>
                <w:szCs w:val="22"/>
              </w:rPr>
              <w:t>(</w:t>
            </w:r>
            <w:r>
              <w:rPr>
                <w:rFonts w:ascii="Times New Roman" w:hAnsi="Times New Roman" w:eastAsia="方正仿宋_GBK" w:cs="Times New Roman"/>
                <w:kern w:val="0"/>
                <w:sz w:val="22"/>
                <w:szCs w:val="22"/>
              </w:rPr>
              <w:t>第</w:t>
            </w:r>
            <w:r>
              <w:rPr>
                <w:rStyle w:val="19"/>
                <w:rFonts w:eastAsia="方正仿宋_GBK"/>
                <w:color w:val="auto"/>
                <w:sz w:val="22"/>
                <w:szCs w:val="22"/>
              </w:rPr>
              <w:t>481</w:t>
            </w:r>
            <w:r>
              <w:rPr>
                <w:rFonts w:ascii="Times New Roman" w:hAnsi="Times New Roman" w:eastAsia="方正仿宋_GBK" w:cs="Times New Roman"/>
                <w:kern w:val="0"/>
                <w:sz w:val="22"/>
                <w:szCs w:val="22"/>
              </w:rPr>
              <w:t>号</w:t>
            </w:r>
            <w:r>
              <w:rPr>
                <w:rStyle w:val="19"/>
                <w:rFonts w:eastAsia="方正仿宋_GBK"/>
                <w:color w:val="auto"/>
                <w:sz w:val="22"/>
                <w:szCs w:val="22"/>
              </w:rPr>
              <w:t>)</w:t>
            </w:r>
            <w:r>
              <w:rPr>
                <w:rFonts w:ascii="Times New Roman" w:hAnsi="Times New Roman" w:eastAsia="方正仿宋_GBK" w:cs="Times New Roman"/>
                <w:kern w:val="0"/>
                <w:sz w:val="22"/>
                <w:szCs w:val="22"/>
              </w:rPr>
              <w:t>，《关于进一步做好诉讼收费管理工作的通知》（云发改办收费〔</w:t>
            </w:r>
            <w:r>
              <w:rPr>
                <w:rStyle w:val="19"/>
                <w:rFonts w:eastAsia="方正仿宋_GBK"/>
                <w:color w:val="auto"/>
                <w:sz w:val="22"/>
                <w:szCs w:val="22"/>
              </w:rPr>
              <w:t>2007</w:t>
            </w:r>
            <w:r>
              <w:rPr>
                <w:rFonts w:ascii="Times New Roman" w:hAnsi="Times New Roman" w:eastAsia="方正仿宋_GBK" w:cs="Times New Roman"/>
                <w:kern w:val="0"/>
                <w:sz w:val="22"/>
                <w:szCs w:val="22"/>
              </w:rPr>
              <w:t>〕</w:t>
            </w:r>
            <w:r>
              <w:rPr>
                <w:rStyle w:val="19"/>
                <w:rFonts w:eastAsia="方正仿宋_GBK"/>
                <w:color w:val="auto"/>
                <w:sz w:val="22"/>
                <w:szCs w:val="22"/>
              </w:rPr>
              <w:t>16</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3FE44">
            <w:pPr>
              <w:widowControl/>
              <w:spacing w:line="240" w:lineRule="exact"/>
              <w:jc w:val="left"/>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县</w:t>
            </w:r>
            <w:r>
              <w:rPr>
                <w:rFonts w:ascii="Times New Roman" w:hAnsi="Times New Roman" w:eastAsia="方正仿宋_GBK" w:cs="Times New Roman"/>
                <w:kern w:val="0"/>
                <w:sz w:val="22"/>
                <w:szCs w:val="22"/>
              </w:rPr>
              <w:t>人民法院</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90D34">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57588EBE">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0CBDE">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七</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D9EA5">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市场监管部门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2B319">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A93A1">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A666A">
            <w:pPr>
              <w:widowControl/>
              <w:spacing w:line="240" w:lineRule="exact"/>
              <w:jc w:val="left"/>
              <w:rPr>
                <w:rFonts w:ascii="Times New Roman" w:hAnsi="Times New Roman" w:eastAsia="方正仿宋_GBK" w:cs="Times New Roman"/>
                <w:sz w:val="22"/>
                <w:szCs w:val="22"/>
              </w:rPr>
            </w:pPr>
          </w:p>
        </w:tc>
      </w:tr>
      <w:tr w14:paraId="1CB4AA9F">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830D5">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E8932">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13</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51025">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特种设备检验检测费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86B74">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受检机构</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A540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特种设备安全法》，《特种设备安全监察条例》，发改价格〔2015〕1299号，财综〔2011〕16号，财综〔2001〕10号，《云南省物价局云南省财政厅关于印发〈云南省特种设备检验检测收费管理办法〉（暂行）及〈云南省特种设备检验检测收费标准〉的通知》（云价收费</w:t>
            </w:r>
            <w:r>
              <w:rPr>
                <w:rStyle w:val="19"/>
                <w:rFonts w:hint="eastAsia" w:eastAsia="方正仿宋_GBK"/>
                <w:color w:val="auto"/>
                <w:sz w:val="22"/>
                <w:szCs w:val="22"/>
              </w:rPr>
              <w:t>〔</w:t>
            </w:r>
            <w:r>
              <w:rPr>
                <w:rStyle w:val="19"/>
                <w:rFonts w:eastAsia="方正仿宋_GBK"/>
                <w:color w:val="auto"/>
                <w:sz w:val="22"/>
                <w:szCs w:val="22"/>
              </w:rPr>
              <w:t>2013</w:t>
            </w:r>
            <w:r>
              <w:rPr>
                <w:rStyle w:val="19"/>
                <w:rFonts w:hint="eastAsia" w:eastAsia="方正仿宋_GBK"/>
                <w:color w:val="auto"/>
                <w:sz w:val="22"/>
                <w:szCs w:val="22"/>
              </w:rPr>
              <w:t>〕</w:t>
            </w:r>
            <w:r>
              <w:rPr>
                <w:rStyle w:val="19"/>
                <w:rFonts w:eastAsia="方正仿宋_GBK"/>
                <w:color w:val="auto"/>
                <w:sz w:val="22"/>
                <w:szCs w:val="22"/>
              </w:rPr>
              <w:t>94</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w:t>
            </w:r>
            <w:r>
              <w:rPr>
                <w:rFonts w:ascii="Times New Roman" w:hAnsi="Times New Roman" w:eastAsia="方正仿宋_GBK" w:cs="Times New Roman"/>
                <w:kern w:val="0"/>
                <w:sz w:val="22"/>
                <w:szCs w:val="22"/>
              </w:rPr>
              <w:t>号），《关于转发〈省物价局省财政厅关于降低部分行政事业性收费标准及有关问题的通知〉的通知》（玉发改收费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号），《云南省发展和改革委员会云南省财政厅关于降低特种设备检验检测费等</w:t>
            </w:r>
            <w:r>
              <w:rPr>
                <w:rStyle w:val="1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425</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130</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号转发），《云南省发展和改革委员会 云南省财政厅关于调整特种设备检验检测收费项目有关事项的通知》（云发改价格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2022</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206号、玉发改价费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49号转发）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1FF9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质量技术监督综合检测</w:t>
            </w:r>
            <w:r>
              <w:rPr>
                <w:rFonts w:hint="eastAsia" w:ascii="Times New Roman" w:hAnsi="Times New Roman" w:eastAsia="方正仿宋_GBK" w:cs="Times New Roman"/>
                <w:kern w:val="0"/>
                <w:sz w:val="22"/>
                <w:szCs w:val="22"/>
              </w:rPr>
              <w:t>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B88E8">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61A90210">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FE504">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八</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8F4A0">
            <w:pPr>
              <w:widowControl/>
              <w:spacing w:line="240" w:lineRule="exac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卫生健康部门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FCBFF">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D4C13">
            <w:pPr>
              <w:widowControl/>
              <w:spacing w:line="240" w:lineRule="exac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36AD2">
            <w:pPr>
              <w:widowControl/>
              <w:spacing w:line="240" w:lineRule="exact"/>
              <w:rPr>
                <w:rFonts w:ascii="Times New Roman" w:hAnsi="Times New Roman" w:eastAsia="方正仿宋_GBK" w:cs="Times New Roman"/>
                <w:sz w:val="22"/>
                <w:szCs w:val="22"/>
              </w:rPr>
            </w:pPr>
          </w:p>
        </w:tc>
      </w:tr>
      <w:tr w14:paraId="34A3F2F0">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BE71D">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87761">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14</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BEDED">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非免疫规划疫苗储存运输费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2771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疫苗生产企业</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4EE8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《中华人民共和国疫苗管理法》，《财政部国家发展改革委关于非免疫规划疫苗储存运输收费有关事项的通知》（财税</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17</w:t>
            </w:r>
            <w:r>
              <w:rPr>
                <w:rFonts w:ascii="Times New Roman" w:hAnsi="Times New Roman" w:eastAsia="方正仿宋_GBK" w:cs="Times New Roman"/>
                <w:kern w:val="0"/>
                <w:sz w:val="22"/>
                <w:szCs w:val="22"/>
              </w:rPr>
              <w:t>号，省级云财非税</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5</w:t>
            </w:r>
            <w:r>
              <w:rPr>
                <w:rFonts w:ascii="Times New Roman" w:hAnsi="Times New Roman" w:eastAsia="方正仿宋_GBK" w:cs="Times New Roman"/>
                <w:kern w:val="0"/>
                <w:sz w:val="22"/>
                <w:szCs w:val="22"/>
              </w:rPr>
              <w:t>号、玉财非税</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6</w:t>
            </w:r>
            <w:r>
              <w:rPr>
                <w:rFonts w:ascii="Times New Roman" w:hAnsi="Times New Roman" w:eastAsia="方正仿宋_GBK" w:cs="Times New Roman"/>
                <w:kern w:val="0"/>
                <w:sz w:val="22"/>
                <w:szCs w:val="22"/>
              </w:rPr>
              <w:t>号文转发）</w:t>
            </w:r>
            <w:r>
              <w:rPr>
                <w:rStyle w:val="23"/>
                <w:rFonts w:eastAsia="方正仿宋_GBK"/>
                <w:color w:val="auto"/>
                <w:sz w:val="22"/>
                <w:szCs w:val="22"/>
              </w:rPr>
              <w:t>,</w:t>
            </w:r>
            <w:r>
              <w:rPr>
                <w:rFonts w:ascii="Times New Roman" w:hAnsi="Times New Roman" w:eastAsia="方正仿宋_GBK" w:cs="Times New Roman"/>
                <w:kern w:val="0"/>
                <w:sz w:val="22"/>
                <w:szCs w:val="22"/>
              </w:rPr>
              <w:t>《云南省发展和改革委员会云南省财政厅关于非免疫规划疫苗储存运输收费和接种服务费标准（试行）的通知》（云发改价格</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599</w:t>
            </w:r>
            <w:r>
              <w:rPr>
                <w:rFonts w:ascii="Times New Roman" w:hAnsi="Times New Roman" w:eastAsia="方正仿宋_GBK" w:cs="Times New Roman"/>
                <w:kern w:val="0"/>
                <w:sz w:val="22"/>
                <w:szCs w:val="22"/>
              </w:rPr>
              <w:t>号，玉发改价格</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96</w:t>
            </w:r>
            <w:r>
              <w:rPr>
                <w:rFonts w:ascii="Times New Roman" w:hAnsi="Times New Roman" w:eastAsia="方正仿宋_GBK" w:cs="Times New Roman"/>
                <w:kern w:val="0"/>
                <w:sz w:val="22"/>
                <w:szCs w:val="22"/>
              </w:rPr>
              <w:t>号转发），《云南省发展和改革委员会 云南省财政厅关于核定非免疫规划疫苗储存运输费和接种服务费标准的通知》（云发改价格〔2022〕1027号，玉发改价费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2022</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180号转发）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7430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疾控中心、相关疾病预防控制机构</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8107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45506406">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D66BC">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九</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2AFFD">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仲裁部门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E2D60">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14ADA">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21503">
            <w:pPr>
              <w:widowControl/>
              <w:spacing w:line="240" w:lineRule="exact"/>
              <w:jc w:val="left"/>
              <w:rPr>
                <w:rFonts w:ascii="Times New Roman" w:hAnsi="Times New Roman" w:eastAsia="方正仿宋_GBK" w:cs="Times New Roman"/>
                <w:sz w:val="22"/>
                <w:szCs w:val="22"/>
              </w:rPr>
            </w:pPr>
          </w:p>
        </w:tc>
      </w:tr>
      <w:tr w14:paraId="023BD7F5">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2402F">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7399D">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15</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FAC2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仲裁收费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69C4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仲裁当事人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45B6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《中华人民共和国仲裁法》，财综〔2010〕19号，《仲裁委员会仲裁收费办法》（国办发</w:t>
            </w:r>
            <w:r>
              <w:rPr>
                <w:rStyle w:val="19"/>
                <w:rFonts w:hint="eastAsia" w:eastAsia="方正仿宋_GBK"/>
                <w:color w:val="auto"/>
                <w:sz w:val="22"/>
                <w:szCs w:val="22"/>
              </w:rPr>
              <w:t>〔</w:t>
            </w:r>
            <w:r>
              <w:rPr>
                <w:rStyle w:val="19"/>
                <w:rFonts w:eastAsia="方正仿宋_GBK"/>
                <w:color w:val="auto"/>
                <w:sz w:val="22"/>
                <w:szCs w:val="22"/>
              </w:rPr>
              <w:t>1995</w:t>
            </w:r>
            <w:r>
              <w:rPr>
                <w:rStyle w:val="19"/>
                <w:rFonts w:hint="eastAsia" w:eastAsia="方正仿宋_GBK"/>
                <w:color w:val="auto"/>
                <w:sz w:val="22"/>
                <w:szCs w:val="22"/>
              </w:rPr>
              <w:t>〕</w:t>
            </w:r>
            <w:r>
              <w:rPr>
                <w:rStyle w:val="19"/>
                <w:rFonts w:eastAsia="方正仿宋_GBK"/>
                <w:color w:val="auto"/>
                <w:sz w:val="22"/>
                <w:szCs w:val="22"/>
              </w:rPr>
              <w:t>44</w:t>
            </w:r>
            <w:r>
              <w:rPr>
                <w:rFonts w:ascii="Times New Roman" w:hAnsi="Times New Roman" w:eastAsia="方正仿宋_GBK" w:cs="Times New Roman"/>
                <w:kern w:val="0"/>
                <w:sz w:val="22"/>
                <w:szCs w:val="22"/>
              </w:rPr>
              <w:t>号），云价费</w:t>
            </w:r>
            <w:r>
              <w:rPr>
                <w:rStyle w:val="19"/>
                <w:rFonts w:hint="eastAsia" w:eastAsia="方正仿宋_GBK"/>
                <w:color w:val="auto"/>
                <w:sz w:val="22"/>
                <w:szCs w:val="22"/>
              </w:rPr>
              <w:t>〔</w:t>
            </w:r>
            <w:r>
              <w:rPr>
                <w:rStyle w:val="19"/>
                <w:rFonts w:eastAsia="方正仿宋_GBK"/>
                <w:color w:val="auto"/>
                <w:sz w:val="22"/>
                <w:szCs w:val="22"/>
              </w:rPr>
              <w:t>1996</w:t>
            </w:r>
            <w:r>
              <w:rPr>
                <w:rStyle w:val="19"/>
                <w:rFonts w:hint="eastAsia" w:eastAsia="方正仿宋_GBK"/>
                <w:color w:val="auto"/>
                <w:sz w:val="22"/>
                <w:szCs w:val="22"/>
              </w:rPr>
              <w:t>〕</w:t>
            </w:r>
            <w:r>
              <w:rPr>
                <w:rStyle w:val="19"/>
                <w:rFonts w:eastAsia="方正仿宋_GBK"/>
                <w:color w:val="auto"/>
                <w:sz w:val="22"/>
                <w:szCs w:val="22"/>
              </w:rPr>
              <w:t>109</w:t>
            </w:r>
            <w:r>
              <w:rPr>
                <w:rFonts w:ascii="Times New Roman" w:hAnsi="Times New Roman" w:eastAsia="方正仿宋_GBK" w:cs="Times New Roman"/>
                <w:kern w:val="0"/>
                <w:sz w:val="22"/>
                <w:szCs w:val="22"/>
              </w:rPr>
              <w:t>号，云计收费函</w:t>
            </w:r>
            <w:r>
              <w:rPr>
                <w:rStyle w:val="19"/>
                <w:rFonts w:hint="eastAsia" w:eastAsia="方正仿宋_GBK"/>
                <w:color w:val="auto"/>
                <w:sz w:val="22"/>
                <w:szCs w:val="22"/>
              </w:rPr>
              <w:t>〔</w:t>
            </w:r>
            <w:r>
              <w:rPr>
                <w:rStyle w:val="19"/>
                <w:rFonts w:eastAsia="方正仿宋_GBK"/>
                <w:color w:val="auto"/>
                <w:sz w:val="22"/>
                <w:szCs w:val="22"/>
              </w:rPr>
              <w:t>2003</w:t>
            </w:r>
            <w:r>
              <w:rPr>
                <w:rStyle w:val="19"/>
                <w:rFonts w:hint="eastAsia" w:eastAsia="方正仿宋_GBK"/>
                <w:color w:val="auto"/>
                <w:sz w:val="22"/>
                <w:szCs w:val="22"/>
              </w:rPr>
              <w:t>〕</w:t>
            </w:r>
            <w:r>
              <w:rPr>
                <w:rStyle w:val="19"/>
                <w:rFonts w:eastAsia="方正仿宋_GBK"/>
                <w:color w:val="auto"/>
                <w:sz w:val="22"/>
                <w:szCs w:val="22"/>
              </w:rPr>
              <w:t>292</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w:t>
            </w:r>
            <w:r>
              <w:rPr>
                <w:rFonts w:ascii="Times New Roman" w:hAnsi="Times New Roman" w:eastAsia="方正仿宋_GBK" w:cs="Times New Roman"/>
                <w:kern w:val="0"/>
                <w:sz w:val="22"/>
                <w:szCs w:val="22"/>
              </w:rPr>
              <w:t>号），《关于转发〈省物价局省财政厅关于降低部分行政事业性收费标准及有关问题的通知〉的通知》（玉发改收费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号），《云南省发展和改革委员会云南省财政厅关于降低特种设备检验检测费等</w:t>
            </w:r>
            <w:r>
              <w:rPr>
                <w:rStyle w:val="1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425</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130</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948A6">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仲裁委</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676C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3979AE0C">
        <w:tblPrEx>
          <w:tblCellMar>
            <w:top w:w="0" w:type="dxa"/>
            <w:left w:w="0" w:type="dxa"/>
            <w:bottom w:w="0" w:type="dxa"/>
            <w:right w:w="0" w:type="dxa"/>
          </w:tblCellMar>
        </w:tblPrEx>
        <w:trPr>
          <w:cantSplit/>
          <w:trHeight w:val="0" w:hRule="atLeast"/>
        </w:trPr>
        <w:tc>
          <w:tcPr>
            <w:tcW w:w="697" w:type="dxa"/>
            <w:tcBorders>
              <w:top w:val="nil"/>
              <w:left w:val="nil"/>
              <w:bottom w:val="nil"/>
              <w:right w:val="nil"/>
            </w:tcBorders>
            <w:noWrap/>
            <w:tcMar>
              <w:top w:w="15" w:type="dxa"/>
              <w:left w:w="15" w:type="dxa"/>
              <w:right w:w="15" w:type="dxa"/>
            </w:tcMar>
            <w:vAlign w:val="center"/>
          </w:tcPr>
          <w:p w14:paraId="4A051885">
            <w:pPr>
              <w:widowControl/>
              <w:spacing w:line="240" w:lineRule="exact"/>
              <w:jc w:val="center"/>
              <w:rPr>
                <w:rFonts w:ascii="Times New Roman" w:hAnsi="Times New Roman" w:eastAsia="方正仿宋_GBK" w:cs="Times New Roman"/>
                <w:sz w:val="22"/>
                <w:szCs w:val="22"/>
              </w:rPr>
            </w:pPr>
          </w:p>
        </w:tc>
        <w:tc>
          <w:tcPr>
            <w:tcW w:w="867" w:type="dxa"/>
            <w:tcBorders>
              <w:top w:val="nil"/>
              <w:left w:val="nil"/>
              <w:bottom w:val="nil"/>
              <w:right w:val="nil"/>
            </w:tcBorders>
            <w:noWrap/>
            <w:tcMar>
              <w:top w:w="15" w:type="dxa"/>
              <w:left w:w="15" w:type="dxa"/>
              <w:right w:w="15" w:type="dxa"/>
            </w:tcMar>
            <w:vAlign w:val="center"/>
          </w:tcPr>
          <w:p w14:paraId="15786A3B">
            <w:pPr>
              <w:widowControl/>
              <w:spacing w:line="240" w:lineRule="exact"/>
              <w:rPr>
                <w:rFonts w:ascii="Times New Roman" w:hAnsi="Times New Roman" w:eastAsia="方正仿宋_GBK" w:cs="Times New Roman"/>
                <w:sz w:val="22"/>
                <w:szCs w:val="22"/>
              </w:rPr>
            </w:pPr>
          </w:p>
        </w:tc>
        <w:tc>
          <w:tcPr>
            <w:tcW w:w="1223" w:type="dxa"/>
            <w:gridSpan w:val="2"/>
            <w:tcBorders>
              <w:top w:val="nil"/>
              <w:left w:val="nil"/>
              <w:bottom w:val="nil"/>
              <w:right w:val="nil"/>
            </w:tcBorders>
            <w:noWrap/>
            <w:tcMar>
              <w:top w:w="15" w:type="dxa"/>
              <w:left w:w="15" w:type="dxa"/>
              <w:right w:w="15" w:type="dxa"/>
            </w:tcMar>
            <w:vAlign w:val="center"/>
          </w:tcPr>
          <w:p w14:paraId="7798ECB1">
            <w:pPr>
              <w:widowControl/>
              <w:spacing w:line="240" w:lineRule="exact"/>
              <w:rPr>
                <w:rFonts w:ascii="Times New Roman" w:hAnsi="Times New Roman" w:eastAsia="方正仿宋_GBK" w:cs="Times New Roman"/>
                <w:sz w:val="22"/>
                <w:szCs w:val="22"/>
              </w:rPr>
            </w:pPr>
          </w:p>
        </w:tc>
        <w:tc>
          <w:tcPr>
            <w:tcW w:w="1053" w:type="dxa"/>
            <w:tcBorders>
              <w:top w:val="nil"/>
              <w:left w:val="nil"/>
              <w:bottom w:val="nil"/>
              <w:right w:val="nil"/>
            </w:tcBorders>
            <w:noWrap/>
            <w:tcMar>
              <w:top w:w="15" w:type="dxa"/>
              <w:left w:w="15" w:type="dxa"/>
              <w:right w:w="15" w:type="dxa"/>
            </w:tcMar>
            <w:vAlign w:val="center"/>
          </w:tcPr>
          <w:p w14:paraId="1AC71AB2">
            <w:pPr>
              <w:widowControl/>
              <w:spacing w:line="240" w:lineRule="exact"/>
              <w:rPr>
                <w:rFonts w:ascii="Times New Roman" w:hAnsi="Times New Roman" w:eastAsia="方正仿宋_GBK" w:cs="Times New Roman"/>
                <w:sz w:val="22"/>
                <w:szCs w:val="22"/>
              </w:rPr>
            </w:pPr>
          </w:p>
        </w:tc>
        <w:tc>
          <w:tcPr>
            <w:tcW w:w="6849" w:type="dxa"/>
            <w:tcBorders>
              <w:top w:val="nil"/>
              <w:left w:val="nil"/>
              <w:bottom w:val="nil"/>
              <w:right w:val="nil"/>
            </w:tcBorders>
            <w:noWrap/>
            <w:tcMar>
              <w:top w:w="15" w:type="dxa"/>
              <w:left w:w="15" w:type="dxa"/>
              <w:right w:w="15" w:type="dxa"/>
            </w:tcMar>
            <w:vAlign w:val="center"/>
          </w:tcPr>
          <w:p w14:paraId="06F84286">
            <w:pPr>
              <w:widowControl/>
              <w:spacing w:line="240" w:lineRule="exact"/>
              <w:rPr>
                <w:rFonts w:ascii="Times New Roman" w:hAnsi="Times New Roman" w:eastAsia="方正仿宋_GBK" w:cs="Times New Roman"/>
                <w:sz w:val="22"/>
                <w:szCs w:val="22"/>
              </w:rPr>
            </w:pPr>
          </w:p>
        </w:tc>
        <w:tc>
          <w:tcPr>
            <w:tcW w:w="1663" w:type="dxa"/>
            <w:tcBorders>
              <w:top w:val="nil"/>
              <w:left w:val="nil"/>
              <w:bottom w:val="nil"/>
              <w:right w:val="nil"/>
            </w:tcBorders>
            <w:noWrap/>
            <w:tcMar>
              <w:top w:w="15" w:type="dxa"/>
              <w:left w:w="15" w:type="dxa"/>
              <w:right w:w="15" w:type="dxa"/>
            </w:tcMar>
            <w:vAlign w:val="center"/>
          </w:tcPr>
          <w:p w14:paraId="2C651B0D">
            <w:pPr>
              <w:widowControl/>
              <w:spacing w:line="240" w:lineRule="exact"/>
              <w:rPr>
                <w:rFonts w:ascii="Times New Roman" w:hAnsi="Times New Roman" w:eastAsia="方正仿宋_GBK" w:cs="Times New Roman"/>
                <w:sz w:val="22"/>
                <w:szCs w:val="22"/>
              </w:rPr>
            </w:pPr>
          </w:p>
        </w:tc>
        <w:tc>
          <w:tcPr>
            <w:tcW w:w="1941" w:type="dxa"/>
            <w:tcBorders>
              <w:top w:val="nil"/>
              <w:left w:val="nil"/>
              <w:bottom w:val="nil"/>
              <w:right w:val="nil"/>
            </w:tcBorders>
            <w:noWrap/>
            <w:tcMar>
              <w:top w:w="15" w:type="dxa"/>
              <w:left w:w="15" w:type="dxa"/>
              <w:right w:w="15" w:type="dxa"/>
            </w:tcMar>
            <w:vAlign w:val="center"/>
          </w:tcPr>
          <w:p w14:paraId="52FA6EF7">
            <w:pPr>
              <w:widowControl/>
              <w:spacing w:line="240" w:lineRule="exact"/>
              <w:rPr>
                <w:rFonts w:ascii="Times New Roman" w:hAnsi="Times New Roman" w:eastAsia="方正仿宋_GBK" w:cs="Times New Roman"/>
                <w:sz w:val="22"/>
                <w:szCs w:val="22"/>
              </w:rPr>
            </w:pPr>
          </w:p>
        </w:tc>
      </w:tr>
      <w:tr w14:paraId="64857F21">
        <w:tblPrEx>
          <w:tblCellMar>
            <w:top w:w="0" w:type="dxa"/>
            <w:left w:w="0" w:type="dxa"/>
            <w:bottom w:w="0" w:type="dxa"/>
            <w:right w:w="0" w:type="dxa"/>
          </w:tblCellMar>
        </w:tblPrEx>
        <w:trPr>
          <w:cantSplit/>
          <w:trHeight w:val="0" w:hRule="atLeast"/>
        </w:trPr>
        <w:tc>
          <w:tcPr>
            <w:tcW w:w="14293" w:type="dxa"/>
            <w:gridSpan w:val="8"/>
            <w:tcBorders>
              <w:top w:val="nil"/>
              <w:left w:val="nil"/>
              <w:bottom w:val="nil"/>
              <w:right w:val="nil"/>
            </w:tcBorders>
            <w:noWrap/>
            <w:tcMar>
              <w:top w:w="15" w:type="dxa"/>
              <w:left w:w="15" w:type="dxa"/>
              <w:right w:w="15" w:type="dxa"/>
            </w:tcMar>
            <w:vAlign w:val="center"/>
          </w:tcPr>
          <w:p w14:paraId="169B3FF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备注：</w:t>
            </w:r>
            <w:r>
              <w:rPr>
                <w:rStyle w:val="19"/>
                <w:rFonts w:eastAsia="方正仿宋_GBK"/>
                <w:color w:val="auto"/>
                <w:sz w:val="22"/>
                <w:szCs w:val="22"/>
              </w:rPr>
              <w:t>▲</w:t>
            </w:r>
            <w:r>
              <w:rPr>
                <w:rFonts w:ascii="Times New Roman" w:hAnsi="Times New Roman" w:eastAsia="方正仿宋_GBK" w:cs="Times New Roman"/>
                <w:kern w:val="0"/>
                <w:sz w:val="22"/>
                <w:szCs w:val="22"/>
              </w:rPr>
              <w:t>符号为省级行政事业性收费项目</w:t>
            </w:r>
          </w:p>
        </w:tc>
      </w:tr>
    </w:tbl>
    <w:p w14:paraId="44BF7857">
      <w:pPr>
        <w:jc w:val="left"/>
        <w:rPr>
          <w:rFonts w:hint="default" w:ascii="Times New Roman" w:hAnsi="Times New Roman" w:eastAsia="方正仿宋_GBK" w:cs="Times New Roman"/>
          <w:sz w:val="28"/>
          <w:szCs w:val="28"/>
        </w:rPr>
      </w:pPr>
    </w:p>
    <w:sectPr>
      <w:headerReference r:id="rId5" w:type="first"/>
      <w:footerReference r:id="rId7" w:type="first"/>
      <w:headerReference r:id="rId3" w:type="default"/>
      <w:headerReference r:id="rId4" w:type="even"/>
      <w:footerReference r:id="rId6" w:type="even"/>
      <w:pgSz w:w="16838" w:h="11906" w:orient="landscape"/>
      <w:pgMar w:top="1587" w:right="2041" w:bottom="1474" w:left="1304" w:header="1361" w:footer="1191" w:gutter="0"/>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10B0">
    <w:pPr>
      <w:pStyle w:val="6"/>
      <w:ind w:right="360" w:firstLine="180" w:firstLineChars="1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E60AD">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76FE60AD">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00B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D65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EADE">
    <w:pPr>
      <w:rPr>
        <w:rFonts w:hint="eastAsia"/>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CC8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320"/>
  <w:drawingGridVerticalSpacing w:val="21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21"/>
    <w:rsid w:val="00003D06"/>
    <w:rsid w:val="0000695A"/>
    <w:rsid w:val="00010CF5"/>
    <w:rsid w:val="000115E7"/>
    <w:rsid w:val="00015A97"/>
    <w:rsid w:val="00016C9E"/>
    <w:rsid w:val="000366D2"/>
    <w:rsid w:val="00040370"/>
    <w:rsid w:val="000405C6"/>
    <w:rsid w:val="0004291B"/>
    <w:rsid w:val="00042AA5"/>
    <w:rsid w:val="000478E8"/>
    <w:rsid w:val="000535B3"/>
    <w:rsid w:val="00054BB2"/>
    <w:rsid w:val="0006172D"/>
    <w:rsid w:val="00061C7E"/>
    <w:rsid w:val="00061E75"/>
    <w:rsid w:val="000639B6"/>
    <w:rsid w:val="00070646"/>
    <w:rsid w:val="000712E5"/>
    <w:rsid w:val="00074D14"/>
    <w:rsid w:val="000A5BD6"/>
    <w:rsid w:val="000A7522"/>
    <w:rsid w:val="000C4BC7"/>
    <w:rsid w:val="000C4D21"/>
    <w:rsid w:val="000E2655"/>
    <w:rsid w:val="000E2AFD"/>
    <w:rsid w:val="000E69C5"/>
    <w:rsid w:val="000E7868"/>
    <w:rsid w:val="000F7D23"/>
    <w:rsid w:val="00103DD5"/>
    <w:rsid w:val="00106DF4"/>
    <w:rsid w:val="00111E48"/>
    <w:rsid w:val="001245DC"/>
    <w:rsid w:val="001444B1"/>
    <w:rsid w:val="0015056C"/>
    <w:rsid w:val="0015776B"/>
    <w:rsid w:val="0016046B"/>
    <w:rsid w:val="00165BC9"/>
    <w:rsid w:val="00172C7D"/>
    <w:rsid w:val="00173EA2"/>
    <w:rsid w:val="00174D0D"/>
    <w:rsid w:val="00182D99"/>
    <w:rsid w:val="00184D72"/>
    <w:rsid w:val="001858F2"/>
    <w:rsid w:val="0018720B"/>
    <w:rsid w:val="0018781C"/>
    <w:rsid w:val="001927DA"/>
    <w:rsid w:val="001A34E7"/>
    <w:rsid w:val="001A737D"/>
    <w:rsid w:val="001C4BB4"/>
    <w:rsid w:val="001F5CA9"/>
    <w:rsid w:val="00205026"/>
    <w:rsid w:val="00213704"/>
    <w:rsid w:val="00227EB7"/>
    <w:rsid w:val="0023266F"/>
    <w:rsid w:val="00235268"/>
    <w:rsid w:val="0024055C"/>
    <w:rsid w:val="0024470B"/>
    <w:rsid w:val="002463A1"/>
    <w:rsid w:val="002517FF"/>
    <w:rsid w:val="00253C6D"/>
    <w:rsid w:val="00257989"/>
    <w:rsid w:val="00281C8B"/>
    <w:rsid w:val="00283F84"/>
    <w:rsid w:val="0028445C"/>
    <w:rsid w:val="00285B9D"/>
    <w:rsid w:val="002879F4"/>
    <w:rsid w:val="002949AE"/>
    <w:rsid w:val="00295DFC"/>
    <w:rsid w:val="002A4747"/>
    <w:rsid w:val="002A6386"/>
    <w:rsid w:val="002A7CD9"/>
    <w:rsid w:val="002B2A26"/>
    <w:rsid w:val="002B37D2"/>
    <w:rsid w:val="002B5716"/>
    <w:rsid w:val="002B57BC"/>
    <w:rsid w:val="002B6643"/>
    <w:rsid w:val="002C7D58"/>
    <w:rsid w:val="002D7210"/>
    <w:rsid w:val="002D7880"/>
    <w:rsid w:val="002E1444"/>
    <w:rsid w:val="002F2D59"/>
    <w:rsid w:val="002F5E49"/>
    <w:rsid w:val="002F62C5"/>
    <w:rsid w:val="003061C8"/>
    <w:rsid w:val="003107D4"/>
    <w:rsid w:val="0031181A"/>
    <w:rsid w:val="00312E49"/>
    <w:rsid w:val="00321405"/>
    <w:rsid w:val="00324BDE"/>
    <w:rsid w:val="003260F2"/>
    <w:rsid w:val="00326C81"/>
    <w:rsid w:val="00333E51"/>
    <w:rsid w:val="003353E2"/>
    <w:rsid w:val="003415C5"/>
    <w:rsid w:val="003421EF"/>
    <w:rsid w:val="00346A55"/>
    <w:rsid w:val="0036173A"/>
    <w:rsid w:val="00362C2A"/>
    <w:rsid w:val="00383F9A"/>
    <w:rsid w:val="00384E12"/>
    <w:rsid w:val="0039497C"/>
    <w:rsid w:val="003A0BE3"/>
    <w:rsid w:val="003A331E"/>
    <w:rsid w:val="003A3D2A"/>
    <w:rsid w:val="003A4005"/>
    <w:rsid w:val="003B6E9F"/>
    <w:rsid w:val="003D1FDF"/>
    <w:rsid w:val="003D25BF"/>
    <w:rsid w:val="003D61DF"/>
    <w:rsid w:val="003D77F7"/>
    <w:rsid w:val="003E4992"/>
    <w:rsid w:val="003E6EB0"/>
    <w:rsid w:val="003F2E93"/>
    <w:rsid w:val="003F4444"/>
    <w:rsid w:val="00400C61"/>
    <w:rsid w:val="00420889"/>
    <w:rsid w:val="00435E6C"/>
    <w:rsid w:val="00437D01"/>
    <w:rsid w:val="004416AD"/>
    <w:rsid w:val="004513DF"/>
    <w:rsid w:val="00465548"/>
    <w:rsid w:val="00467B18"/>
    <w:rsid w:val="00476BFE"/>
    <w:rsid w:val="00482114"/>
    <w:rsid w:val="0048289B"/>
    <w:rsid w:val="004835C8"/>
    <w:rsid w:val="0049724A"/>
    <w:rsid w:val="004A4469"/>
    <w:rsid w:val="004A48DF"/>
    <w:rsid w:val="004B4688"/>
    <w:rsid w:val="004B4EDD"/>
    <w:rsid w:val="004C7C60"/>
    <w:rsid w:val="004F28CC"/>
    <w:rsid w:val="004F3B8A"/>
    <w:rsid w:val="004F649D"/>
    <w:rsid w:val="005070E5"/>
    <w:rsid w:val="00510948"/>
    <w:rsid w:val="005145BE"/>
    <w:rsid w:val="00531EB4"/>
    <w:rsid w:val="0053369C"/>
    <w:rsid w:val="00535106"/>
    <w:rsid w:val="00535317"/>
    <w:rsid w:val="0054483C"/>
    <w:rsid w:val="00547343"/>
    <w:rsid w:val="0056389D"/>
    <w:rsid w:val="005644D5"/>
    <w:rsid w:val="00567563"/>
    <w:rsid w:val="00577CD9"/>
    <w:rsid w:val="00583330"/>
    <w:rsid w:val="005861FF"/>
    <w:rsid w:val="00593D77"/>
    <w:rsid w:val="005B3375"/>
    <w:rsid w:val="005D0D0E"/>
    <w:rsid w:val="005D3D38"/>
    <w:rsid w:val="005D5369"/>
    <w:rsid w:val="005E50EC"/>
    <w:rsid w:val="005F0CBC"/>
    <w:rsid w:val="005F328C"/>
    <w:rsid w:val="005F4373"/>
    <w:rsid w:val="005F74F6"/>
    <w:rsid w:val="0060731A"/>
    <w:rsid w:val="00615C90"/>
    <w:rsid w:val="00622534"/>
    <w:rsid w:val="00630C93"/>
    <w:rsid w:val="00642E3C"/>
    <w:rsid w:val="0064577A"/>
    <w:rsid w:val="00646CC5"/>
    <w:rsid w:val="006563B8"/>
    <w:rsid w:val="00660C81"/>
    <w:rsid w:val="00670CCF"/>
    <w:rsid w:val="00672D57"/>
    <w:rsid w:val="00677A3A"/>
    <w:rsid w:val="00677C9C"/>
    <w:rsid w:val="00682429"/>
    <w:rsid w:val="0069401F"/>
    <w:rsid w:val="00695594"/>
    <w:rsid w:val="00696B65"/>
    <w:rsid w:val="006A2D96"/>
    <w:rsid w:val="006A6877"/>
    <w:rsid w:val="006A73A0"/>
    <w:rsid w:val="006B0FCC"/>
    <w:rsid w:val="006B26F1"/>
    <w:rsid w:val="006B2BA2"/>
    <w:rsid w:val="006B59E0"/>
    <w:rsid w:val="006C474C"/>
    <w:rsid w:val="006D1514"/>
    <w:rsid w:val="006D1BE8"/>
    <w:rsid w:val="006E2B67"/>
    <w:rsid w:val="006E47D1"/>
    <w:rsid w:val="006E6461"/>
    <w:rsid w:val="006F0201"/>
    <w:rsid w:val="006F05B4"/>
    <w:rsid w:val="007035E6"/>
    <w:rsid w:val="00710EAF"/>
    <w:rsid w:val="00712CA1"/>
    <w:rsid w:val="00721553"/>
    <w:rsid w:val="00726289"/>
    <w:rsid w:val="007306B3"/>
    <w:rsid w:val="00732D3F"/>
    <w:rsid w:val="00733E32"/>
    <w:rsid w:val="00737724"/>
    <w:rsid w:val="0074024C"/>
    <w:rsid w:val="00740298"/>
    <w:rsid w:val="00743746"/>
    <w:rsid w:val="00756C61"/>
    <w:rsid w:val="00764B77"/>
    <w:rsid w:val="0076652F"/>
    <w:rsid w:val="00773AC8"/>
    <w:rsid w:val="0078379D"/>
    <w:rsid w:val="00786361"/>
    <w:rsid w:val="007950EC"/>
    <w:rsid w:val="007A414D"/>
    <w:rsid w:val="007B322B"/>
    <w:rsid w:val="007B5C60"/>
    <w:rsid w:val="007B7562"/>
    <w:rsid w:val="007D6614"/>
    <w:rsid w:val="007E0A49"/>
    <w:rsid w:val="00805BC4"/>
    <w:rsid w:val="008061EB"/>
    <w:rsid w:val="008137BA"/>
    <w:rsid w:val="008137FC"/>
    <w:rsid w:val="008141AB"/>
    <w:rsid w:val="00815A02"/>
    <w:rsid w:val="00816933"/>
    <w:rsid w:val="0082533B"/>
    <w:rsid w:val="00832CCC"/>
    <w:rsid w:val="008442BF"/>
    <w:rsid w:val="00855368"/>
    <w:rsid w:val="00881977"/>
    <w:rsid w:val="00894C70"/>
    <w:rsid w:val="008A5DE7"/>
    <w:rsid w:val="008A7452"/>
    <w:rsid w:val="008B64FC"/>
    <w:rsid w:val="008B6D78"/>
    <w:rsid w:val="008C3482"/>
    <w:rsid w:val="008D51EE"/>
    <w:rsid w:val="008E5DFF"/>
    <w:rsid w:val="008F7030"/>
    <w:rsid w:val="009042C9"/>
    <w:rsid w:val="00904B81"/>
    <w:rsid w:val="00905FFC"/>
    <w:rsid w:val="00913834"/>
    <w:rsid w:val="00920908"/>
    <w:rsid w:val="0092413D"/>
    <w:rsid w:val="00926714"/>
    <w:rsid w:val="00926BCA"/>
    <w:rsid w:val="00926CAB"/>
    <w:rsid w:val="00932004"/>
    <w:rsid w:val="00932BF0"/>
    <w:rsid w:val="00933A90"/>
    <w:rsid w:val="009377AC"/>
    <w:rsid w:val="00943C9B"/>
    <w:rsid w:val="00950FE1"/>
    <w:rsid w:val="009548B4"/>
    <w:rsid w:val="00964A99"/>
    <w:rsid w:val="009662DA"/>
    <w:rsid w:val="0097064B"/>
    <w:rsid w:val="009930A1"/>
    <w:rsid w:val="00993EA1"/>
    <w:rsid w:val="009A05BD"/>
    <w:rsid w:val="009A2D27"/>
    <w:rsid w:val="009A77F5"/>
    <w:rsid w:val="009B1B0A"/>
    <w:rsid w:val="009C3665"/>
    <w:rsid w:val="009E18A9"/>
    <w:rsid w:val="009E6C54"/>
    <w:rsid w:val="00A05994"/>
    <w:rsid w:val="00A06823"/>
    <w:rsid w:val="00A417BE"/>
    <w:rsid w:val="00A4682A"/>
    <w:rsid w:val="00A50BDA"/>
    <w:rsid w:val="00A621BB"/>
    <w:rsid w:val="00A6704B"/>
    <w:rsid w:val="00A71875"/>
    <w:rsid w:val="00AA563C"/>
    <w:rsid w:val="00AB6038"/>
    <w:rsid w:val="00AC2406"/>
    <w:rsid w:val="00AC4CC8"/>
    <w:rsid w:val="00AD3F56"/>
    <w:rsid w:val="00AE27E5"/>
    <w:rsid w:val="00AE64F7"/>
    <w:rsid w:val="00AE7FE6"/>
    <w:rsid w:val="00AF3607"/>
    <w:rsid w:val="00AF45D2"/>
    <w:rsid w:val="00AF4674"/>
    <w:rsid w:val="00AF5CFC"/>
    <w:rsid w:val="00AF74CB"/>
    <w:rsid w:val="00B06A21"/>
    <w:rsid w:val="00B1099E"/>
    <w:rsid w:val="00B41BF8"/>
    <w:rsid w:val="00B446FC"/>
    <w:rsid w:val="00B44C10"/>
    <w:rsid w:val="00B57CB2"/>
    <w:rsid w:val="00B67B12"/>
    <w:rsid w:val="00B72F85"/>
    <w:rsid w:val="00B74DFD"/>
    <w:rsid w:val="00B820EB"/>
    <w:rsid w:val="00B910B9"/>
    <w:rsid w:val="00B928CD"/>
    <w:rsid w:val="00B9427B"/>
    <w:rsid w:val="00BB6D7A"/>
    <w:rsid w:val="00BC6737"/>
    <w:rsid w:val="00BD0974"/>
    <w:rsid w:val="00BD2D3A"/>
    <w:rsid w:val="00BD451C"/>
    <w:rsid w:val="00BE5CE0"/>
    <w:rsid w:val="00BE608D"/>
    <w:rsid w:val="00BF0F5E"/>
    <w:rsid w:val="00BF3169"/>
    <w:rsid w:val="00C20391"/>
    <w:rsid w:val="00C22023"/>
    <w:rsid w:val="00C229FC"/>
    <w:rsid w:val="00C24D20"/>
    <w:rsid w:val="00C34409"/>
    <w:rsid w:val="00C43430"/>
    <w:rsid w:val="00C50B2D"/>
    <w:rsid w:val="00C569D1"/>
    <w:rsid w:val="00C64B0F"/>
    <w:rsid w:val="00C65658"/>
    <w:rsid w:val="00C74A4B"/>
    <w:rsid w:val="00C85CA2"/>
    <w:rsid w:val="00C907B0"/>
    <w:rsid w:val="00C9508A"/>
    <w:rsid w:val="00CA1D09"/>
    <w:rsid w:val="00CB417E"/>
    <w:rsid w:val="00CF0B4E"/>
    <w:rsid w:val="00CF4302"/>
    <w:rsid w:val="00CF6A04"/>
    <w:rsid w:val="00D02D94"/>
    <w:rsid w:val="00D044F6"/>
    <w:rsid w:val="00D0691B"/>
    <w:rsid w:val="00D10117"/>
    <w:rsid w:val="00D14599"/>
    <w:rsid w:val="00D164C4"/>
    <w:rsid w:val="00D16679"/>
    <w:rsid w:val="00D17AC9"/>
    <w:rsid w:val="00D20030"/>
    <w:rsid w:val="00D2221E"/>
    <w:rsid w:val="00D23954"/>
    <w:rsid w:val="00D24450"/>
    <w:rsid w:val="00D35464"/>
    <w:rsid w:val="00D373C3"/>
    <w:rsid w:val="00D43D7D"/>
    <w:rsid w:val="00D64192"/>
    <w:rsid w:val="00D767FE"/>
    <w:rsid w:val="00D76957"/>
    <w:rsid w:val="00D91D54"/>
    <w:rsid w:val="00D94F71"/>
    <w:rsid w:val="00D967D3"/>
    <w:rsid w:val="00DA2D55"/>
    <w:rsid w:val="00DA3867"/>
    <w:rsid w:val="00DC4D2A"/>
    <w:rsid w:val="00DD05D0"/>
    <w:rsid w:val="00DD40AC"/>
    <w:rsid w:val="00DE1C53"/>
    <w:rsid w:val="00DE2C95"/>
    <w:rsid w:val="00DF535C"/>
    <w:rsid w:val="00E047CA"/>
    <w:rsid w:val="00E07B46"/>
    <w:rsid w:val="00E11A64"/>
    <w:rsid w:val="00E15703"/>
    <w:rsid w:val="00E1612D"/>
    <w:rsid w:val="00E213ED"/>
    <w:rsid w:val="00E21593"/>
    <w:rsid w:val="00E26CB5"/>
    <w:rsid w:val="00E320A5"/>
    <w:rsid w:val="00E35042"/>
    <w:rsid w:val="00E57861"/>
    <w:rsid w:val="00E704E1"/>
    <w:rsid w:val="00E75564"/>
    <w:rsid w:val="00E8380F"/>
    <w:rsid w:val="00E86AC2"/>
    <w:rsid w:val="00E95ACB"/>
    <w:rsid w:val="00E95AD9"/>
    <w:rsid w:val="00EA0E60"/>
    <w:rsid w:val="00EB4094"/>
    <w:rsid w:val="00ED7BF6"/>
    <w:rsid w:val="00EE1784"/>
    <w:rsid w:val="00EE35AF"/>
    <w:rsid w:val="00EE4511"/>
    <w:rsid w:val="00F07A22"/>
    <w:rsid w:val="00F144AE"/>
    <w:rsid w:val="00F34323"/>
    <w:rsid w:val="00F42DDF"/>
    <w:rsid w:val="00F4503D"/>
    <w:rsid w:val="00F46C72"/>
    <w:rsid w:val="00F50F05"/>
    <w:rsid w:val="00F51B57"/>
    <w:rsid w:val="00F603C3"/>
    <w:rsid w:val="00F623BF"/>
    <w:rsid w:val="00F73A8E"/>
    <w:rsid w:val="00F762DC"/>
    <w:rsid w:val="00F82A29"/>
    <w:rsid w:val="00F86016"/>
    <w:rsid w:val="00F90DCD"/>
    <w:rsid w:val="00FA2B12"/>
    <w:rsid w:val="00FA3CD7"/>
    <w:rsid w:val="00FA69B2"/>
    <w:rsid w:val="00FA6E2A"/>
    <w:rsid w:val="00FB12B3"/>
    <w:rsid w:val="00FC4838"/>
    <w:rsid w:val="00FD39DB"/>
    <w:rsid w:val="00FD39EF"/>
    <w:rsid w:val="00FE2183"/>
    <w:rsid w:val="00FE2F6C"/>
    <w:rsid w:val="00FE50A7"/>
    <w:rsid w:val="00FF594F"/>
    <w:rsid w:val="02732AD6"/>
    <w:rsid w:val="07732752"/>
    <w:rsid w:val="0B493C2D"/>
    <w:rsid w:val="0CE80EDE"/>
    <w:rsid w:val="0EC417EA"/>
    <w:rsid w:val="11796F75"/>
    <w:rsid w:val="11E51E28"/>
    <w:rsid w:val="12206E0B"/>
    <w:rsid w:val="133C6CF0"/>
    <w:rsid w:val="13A20C8B"/>
    <w:rsid w:val="16CF7787"/>
    <w:rsid w:val="190E3902"/>
    <w:rsid w:val="1A547720"/>
    <w:rsid w:val="1D5E3EA8"/>
    <w:rsid w:val="21F57F48"/>
    <w:rsid w:val="23186F7A"/>
    <w:rsid w:val="26863F37"/>
    <w:rsid w:val="2AA955E0"/>
    <w:rsid w:val="2DAE562C"/>
    <w:rsid w:val="33CD214E"/>
    <w:rsid w:val="3660110D"/>
    <w:rsid w:val="38E77683"/>
    <w:rsid w:val="3D485728"/>
    <w:rsid w:val="40D26596"/>
    <w:rsid w:val="412B7901"/>
    <w:rsid w:val="419342B3"/>
    <w:rsid w:val="41C86872"/>
    <w:rsid w:val="43F70DCE"/>
    <w:rsid w:val="4762774F"/>
    <w:rsid w:val="4A723246"/>
    <w:rsid w:val="4AED653A"/>
    <w:rsid w:val="4C1A69A4"/>
    <w:rsid w:val="505E56E5"/>
    <w:rsid w:val="50F26940"/>
    <w:rsid w:val="58081CF0"/>
    <w:rsid w:val="5C773908"/>
    <w:rsid w:val="5FD038FC"/>
    <w:rsid w:val="600534F0"/>
    <w:rsid w:val="6372131E"/>
    <w:rsid w:val="646D594B"/>
    <w:rsid w:val="680A5321"/>
    <w:rsid w:val="689338E6"/>
    <w:rsid w:val="6939073A"/>
    <w:rsid w:val="709A0645"/>
    <w:rsid w:val="70EF63BD"/>
    <w:rsid w:val="744F497F"/>
    <w:rsid w:val="7487450E"/>
    <w:rsid w:val="75B032AF"/>
    <w:rsid w:val="78491FCA"/>
    <w:rsid w:val="79F86B91"/>
    <w:rsid w:val="7B741389"/>
    <w:rsid w:val="7BFB5567"/>
    <w:rsid w:val="7C3401CA"/>
    <w:rsid w:val="FD1FF0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sz w:val="28"/>
    </w:rPr>
  </w:style>
  <w:style w:type="paragraph" w:styleId="3">
    <w:name w:val="Plain Text"/>
    <w:basedOn w:val="1"/>
    <w:qFormat/>
    <w:uiPriority w:val="0"/>
    <w:rPr>
      <w:rFonts w:ascii="宋体" w:hAnsi="Courier New" w:cs="Courier New"/>
      <w:sz w:val="21"/>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Emphasis"/>
    <w:basedOn w:val="11"/>
    <w:qFormat/>
    <w:uiPriority w:val="0"/>
    <w:rPr>
      <w:i/>
      <w:iCs/>
    </w:rPr>
  </w:style>
  <w:style w:type="character" w:customStyle="1" w:styleId="15">
    <w:name w:val="font191"/>
    <w:basedOn w:val="11"/>
    <w:qFormat/>
    <w:uiPriority w:val="0"/>
    <w:rPr>
      <w:rFonts w:hint="eastAsia" w:ascii="方正仿宋_GBK" w:hAnsi="方正仿宋_GBK" w:eastAsia="方正仿宋_GBK" w:cs="方正仿宋_GBK"/>
      <w:color w:val="000000"/>
      <w:sz w:val="24"/>
      <w:szCs w:val="24"/>
      <w:u w:val="none"/>
    </w:rPr>
  </w:style>
  <w:style w:type="character" w:customStyle="1" w:styleId="16">
    <w:name w:val="font171"/>
    <w:basedOn w:val="11"/>
    <w:qFormat/>
    <w:uiPriority w:val="0"/>
    <w:rPr>
      <w:rFonts w:hint="eastAsia" w:ascii="方正仿宋_GBK" w:hAnsi="方正仿宋_GBK" w:eastAsia="方正仿宋_GBK" w:cs="方正仿宋_GBK"/>
      <w:b/>
      <w:color w:val="000000"/>
      <w:sz w:val="20"/>
      <w:szCs w:val="20"/>
      <w:u w:val="none"/>
    </w:rPr>
  </w:style>
  <w:style w:type="character" w:customStyle="1" w:styleId="17">
    <w:name w:val="font251"/>
    <w:basedOn w:val="11"/>
    <w:qFormat/>
    <w:uiPriority w:val="0"/>
    <w:rPr>
      <w:rFonts w:ascii="方正仿宋_GBK" w:hAnsi="方正仿宋_GBK" w:eastAsia="方正仿宋_GBK" w:cs="方正仿宋_GBK"/>
      <w:b/>
      <w:color w:val="000000"/>
      <w:sz w:val="24"/>
      <w:szCs w:val="24"/>
      <w:u w:val="none"/>
    </w:rPr>
  </w:style>
  <w:style w:type="character" w:customStyle="1" w:styleId="18">
    <w:name w:val="apple-converted-space"/>
    <w:basedOn w:val="11"/>
    <w:qFormat/>
    <w:uiPriority w:val="0"/>
  </w:style>
  <w:style w:type="character" w:customStyle="1" w:styleId="19">
    <w:name w:val="font11"/>
    <w:basedOn w:val="11"/>
    <w:qFormat/>
    <w:uiPriority w:val="0"/>
    <w:rPr>
      <w:rFonts w:hint="default" w:ascii="Times New Roman" w:hAnsi="Times New Roman" w:cs="Times New Roman"/>
      <w:color w:val="000000"/>
      <w:sz w:val="24"/>
      <w:szCs w:val="24"/>
      <w:u w:val="none"/>
    </w:rPr>
  </w:style>
  <w:style w:type="character" w:customStyle="1" w:styleId="20">
    <w:name w:val="font121"/>
    <w:basedOn w:val="11"/>
    <w:qFormat/>
    <w:uiPriority w:val="0"/>
    <w:rPr>
      <w:rFonts w:hint="eastAsia" w:ascii="方正仿宋_GBK" w:hAnsi="方正仿宋_GBK" w:eastAsia="方正仿宋_GBK" w:cs="方正仿宋_GBK"/>
      <w:color w:val="FF0000"/>
      <w:sz w:val="22"/>
      <w:szCs w:val="22"/>
      <w:u w:val="none"/>
    </w:rPr>
  </w:style>
  <w:style w:type="character" w:customStyle="1" w:styleId="21">
    <w:name w:val="font91"/>
    <w:basedOn w:val="11"/>
    <w:qFormat/>
    <w:uiPriority w:val="0"/>
    <w:rPr>
      <w:rFonts w:hint="default" w:ascii="Times New Roman" w:hAnsi="Times New Roman" w:cs="Times New Roman"/>
      <w:color w:val="FF0000"/>
      <w:sz w:val="24"/>
      <w:szCs w:val="24"/>
      <w:u w:val="none"/>
    </w:rPr>
  </w:style>
  <w:style w:type="character" w:customStyle="1" w:styleId="22">
    <w:name w:val="font161"/>
    <w:basedOn w:val="11"/>
    <w:qFormat/>
    <w:uiPriority w:val="0"/>
    <w:rPr>
      <w:rFonts w:hint="eastAsia" w:ascii="方正仿宋_GBK" w:hAnsi="方正仿宋_GBK" w:eastAsia="方正仿宋_GBK" w:cs="方正仿宋_GBK"/>
      <w:color w:val="000000"/>
      <w:sz w:val="24"/>
      <w:szCs w:val="24"/>
      <w:u w:val="none"/>
    </w:rPr>
  </w:style>
  <w:style w:type="character" w:customStyle="1" w:styleId="23">
    <w:name w:val="font71"/>
    <w:basedOn w:val="11"/>
    <w:qFormat/>
    <w:uiPriority w:val="0"/>
    <w:rPr>
      <w:rFonts w:hint="default" w:ascii="Times New Roman" w:hAnsi="Times New Roman" w:cs="Times New Roman"/>
      <w:color w:val="000000"/>
      <w:sz w:val="24"/>
      <w:szCs w:val="24"/>
      <w:u w:val="none"/>
    </w:rPr>
  </w:style>
  <w:style w:type="character" w:customStyle="1" w:styleId="24">
    <w:name w:val="font281"/>
    <w:basedOn w:val="11"/>
    <w:qFormat/>
    <w:uiPriority w:val="0"/>
    <w:rPr>
      <w:rFonts w:hint="default" w:ascii="Times New Roman" w:hAnsi="Times New Roman" w:cs="Times New Roman"/>
      <w:color w:val="FF0000"/>
      <w:sz w:val="22"/>
      <w:szCs w:val="22"/>
      <w:u w:val="none"/>
    </w:rPr>
  </w:style>
  <w:style w:type="character" w:customStyle="1" w:styleId="25">
    <w:name w:val="font41"/>
    <w:basedOn w:val="11"/>
    <w:qFormat/>
    <w:uiPriority w:val="0"/>
    <w:rPr>
      <w:rFonts w:hint="default" w:ascii="Times New Roman" w:hAnsi="Times New Roman" w:cs="Times New Roman"/>
      <w:color w:val="00B0F0"/>
      <w:sz w:val="24"/>
      <w:szCs w:val="24"/>
      <w:u w:val="none"/>
    </w:rPr>
  </w:style>
  <w:style w:type="character" w:customStyle="1" w:styleId="26">
    <w:name w:val="font241"/>
    <w:basedOn w:val="11"/>
    <w:qFormat/>
    <w:uiPriority w:val="0"/>
    <w:rPr>
      <w:rFonts w:hint="eastAsia" w:ascii="方正仿宋_GBK" w:hAnsi="方正仿宋_GBK" w:eastAsia="方正仿宋_GBK" w:cs="方正仿宋_GBK"/>
      <w:color w:val="000000"/>
      <w:sz w:val="20"/>
      <w:szCs w:val="20"/>
      <w:u w:val="none"/>
    </w:rPr>
  </w:style>
  <w:style w:type="character" w:customStyle="1" w:styleId="27">
    <w:name w:val="font212"/>
    <w:basedOn w:val="11"/>
    <w:qFormat/>
    <w:uiPriority w:val="0"/>
    <w:rPr>
      <w:rFonts w:hint="eastAsia" w:ascii="方正仿宋_GBK" w:hAnsi="方正仿宋_GBK" w:eastAsia="方正仿宋_GBK" w:cs="方正仿宋_GBK"/>
      <w:color w:val="000000"/>
      <w:sz w:val="22"/>
      <w:szCs w:val="22"/>
      <w:u w:val="none"/>
    </w:rPr>
  </w:style>
  <w:style w:type="character" w:customStyle="1" w:styleId="28">
    <w:name w:val="font01"/>
    <w:basedOn w:val="11"/>
    <w:qFormat/>
    <w:uiPriority w:val="0"/>
    <w:rPr>
      <w:rFonts w:hint="default" w:ascii="Times New Roman" w:hAnsi="Times New Roman" w:cs="Times New Roman"/>
      <w:color w:val="000000"/>
      <w:sz w:val="24"/>
      <w:szCs w:val="24"/>
      <w:u w:val="none"/>
    </w:rPr>
  </w:style>
  <w:style w:type="character" w:customStyle="1" w:styleId="29">
    <w:name w:val="font141"/>
    <w:basedOn w:val="11"/>
    <w:qFormat/>
    <w:uiPriority w:val="0"/>
    <w:rPr>
      <w:rFonts w:hint="eastAsia" w:ascii="方正仿宋_GBK" w:hAnsi="方正仿宋_GBK" w:eastAsia="方正仿宋_GBK" w:cs="方正仿宋_GBK"/>
      <w:color w:val="000000"/>
      <w:sz w:val="24"/>
      <w:szCs w:val="24"/>
      <w:u w:val="none"/>
    </w:rPr>
  </w:style>
  <w:style w:type="character" w:customStyle="1" w:styleId="30">
    <w:name w:val="font231"/>
    <w:basedOn w:val="11"/>
    <w:qFormat/>
    <w:uiPriority w:val="0"/>
    <w:rPr>
      <w:rFonts w:hint="eastAsia" w:ascii="方正仿宋_GBK" w:hAnsi="方正仿宋_GBK" w:eastAsia="方正仿宋_GBK" w:cs="方正仿宋_GBK"/>
      <w:color w:val="FF0000"/>
      <w:sz w:val="24"/>
      <w:szCs w:val="24"/>
      <w:u w:val="none"/>
    </w:rPr>
  </w:style>
  <w:style w:type="character" w:customStyle="1" w:styleId="31">
    <w:name w:val="font21"/>
    <w:basedOn w:val="11"/>
    <w:qFormat/>
    <w:uiPriority w:val="0"/>
    <w:rPr>
      <w:rFonts w:hint="eastAsia" w:ascii="宋体" w:hAnsi="宋体" w:eastAsia="宋体" w:cs="宋体"/>
      <w:b/>
      <w:color w:val="000000"/>
      <w:sz w:val="44"/>
      <w:szCs w:val="44"/>
      <w:u w:val="none"/>
    </w:rPr>
  </w:style>
  <w:style w:type="character" w:customStyle="1" w:styleId="32">
    <w:name w:val="font151"/>
    <w:basedOn w:val="11"/>
    <w:qFormat/>
    <w:uiPriority w:val="0"/>
    <w:rPr>
      <w:rFonts w:hint="eastAsia" w:ascii="方正仿宋_GBK" w:hAnsi="方正仿宋_GBK" w:eastAsia="方正仿宋_GBK" w:cs="方正仿宋_GBK"/>
      <w:color w:val="000000"/>
      <w:sz w:val="24"/>
      <w:szCs w:val="24"/>
      <w:u w:val="none"/>
    </w:rPr>
  </w:style>
  <w:style w:type="character" w:customStyle="1" w:styleId="33">
    <w:name w:val="font271"/>
    <w:basedOn w:val="11"/>
    <w:qFormat/>
    <w:uiPriority w:val="0"/>
    <w:rPr>
      <w:rFonts w:hint="default" w:ascii="Times New Roman" w:hAnsi="Times New Roman" w:cs="Times New Roman"/>
      <w:color w:val="000000"/>
      <w:sz w:val="22"/>
      <w:szCs w:val="22"/>
      <w:u w:val="none"/>
    </w:rPr>
  </w:style>
  <w:style w:type="character" w:customStyle="1" w:styleId="34">
    <w:name w:val="font31"/>
    <w:basedOn w:val="11"/>
    <w:qFormat/>
    <w:uiPriority w:val="0"/>
    <w:rPr>
      <w:rFonts w:hint="default" w:ascii="Times New Roman" w:hAnsi="Times New Roman" w:cs="Times New Roman"/>
      <w:color w:val="000000"/>
      <w:sz w:val="24"/>
      <w:szCs w:val="24"/>
      <w:u w:val="none"/>
    </w:rPr>
  </w:style>
  <w:style w:type="character" w:customStyle="1" w:styleId="35">
    <w:name w:val="font221"/>
    <w:basedOn w:val="11"/>
    <w:qFormat/>
    <w:uiPriority w:val="0"/>
    <w:rPr>
      <w:rFonts w:hint="eastAsia" w:ascii="方正仿宋_GBK" w:hAnsi="方正仿宋_GBK" w:eastAsia="方正仿宋_GBK" w:cs="方正仿宋_GBK"/>
      <w:color w:val="00B0F0"/>
      <w:sz w:val="24"/>
      <w:szCs w:val="24"/>
      <w:u w:val="none"/>
    </w:rPr>
  </w:style>
  <w:style w:type="character" w:customStyle="1" w:styleId="36">
    <w:name w:val="font8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8</Pages>
  <Words>5550</Words>
  <Characters>6320</Characters>
  <Lines>2</Lines>
  <Paragraphs>1</Paragraphs>
  <TotalTime>0</TotalTime>
  <ScaleCrop>false</ScaleCrop>
  <LinksUpToDate>false</LinksUpToDate>
  <CharactersWithSpaces>6368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2013-04-12T15:02:00Z</dcterms:created>
  <dc:creator>User</dc:creator>
  <cp:lastModifiedBy>杨航航</cp:lastModifiedBy>
  <cp:lastPrinted>2020-08-26T10:45:00Z</cp:lastPrinted>
  <dcterms:modified xsi:type="dcterms:W3CDTF">2025-06-17T10:15:05Z</dcterms:modified>
  <dc:title>玉政发〔2012〕　号</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r8>3</vt:r8>
  </property>
  <property fmtid="{D5CDD505-2E9C-101B-9397-08002B2CF9AE}" pid="3" name="docranid">
    <vt:lpwstr>7121704A81ED468AADE4339F837FCFB4</vt:lpwstr>
  </property>
  <property fmtid="{D5CDD505-2E9C-101B-9397-08002B2CF9AE}" pid="4" name="SealVisible">
    <vt:bool>true</vt:bool>
  </property>
  <property fmtid="{D5CDD505-2E9C-101B-9397-08002B2CF9AE}" pid="5" name="HasSaved">
    <vt:bool>true</vt:bool>
  </property>
  <property fmtid="{D5CDD505-2E9C-101B-9397-08002B2CF9AE}" pid="6" name="VisibleNoSeal">
    <vt:bool>true</vt:bool>
  </property>
  <property fmtid="{D5CDD505-2E9C-101B-9397-08002B2CF9AE}" pid="7" name="KSOProductBuildVer">
    <vt:lpwstr>2052-12.1.0.21541</vt:lpwstr>
  </property>
  <property fmtid="{D5CDD505-2E9C-101B-9397-08002B2CF9AE}" pid="8" name="ICV">
    <vt:lpwstr>7A8E5CF9E9A046D7B27D420A652EA599</vt:lpwstr>
  </property>
  <property fmtid="{D5CDD505-2E9C-101B-9397-08002B2CF9AE}" pid="9" name="KSOTemplateDocerSaveRecord">
    <vt:lpwstr>eyJoZGlkIjoiM2VmNmQ0Y2E0ZGNiYmZkZmNhMDRlNzA2NWRjYTdmMmIiLCJ1c2VySWQiOiIzMzM5NDM2MzcifQ==</vt:lpwstr>
  </property>
</Properties>
</file>