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eastAsia="方正小标宋_GBK" w:cs="Times New Roman" w:hAnsi="Times New Roman"/>
          <w:sz w:val="72"/>
          <w:szCs w:val="72"/>
          <w:lang w:val="en-US" w:eastAsia="zh-CN"/>
        </w:rPr>
      </w:pPr>
      <w:r>
        <w:rPr>
          <w:rFonts w:ascii="Times New Roman" w:eastAsia="方正小标宋_GBK" w:cs="Times New Roman" w:hAnsi="Times New Roman"/>
          <w:sz w:val="72"/>
          <w:szCs w:val="72"/>
          <w:lang w:val="en-US" w:eastAsia="zh-CN"/>
        </w:rPr>
        <w:t>202</w:t>
      </w:r>
      <w:r>
        <w:rPr>
          <w:rFonts w:ascii="Times New Roman" w:eastAsia="方正小标宋_GBK" w:cs="Times New Roman" w:hAnsi="Times New Roman" w:hint="eastAsia"/>
          <w:sz w:val="72"/>
          <w:szCs w:val="72"/>
          <w:lang w:val="en-US" w:eastAsia="zh-CN"/>
        </w:rPr>
        <w:t>4</w:t>
      </w:r>
      <w:r>
        <w:rPr>
          <w:rFonts w:ascii="Times New Roman" w:eastAsia="方正小标宋_GBK" w:cs="Times New Roman" w:hAnsi="Times New Roman"/>
          <w:sz w:val="72"/>
          <w:szCs w:val="72"/>
          <w:lang w:val="en-US" w:eastAsia="zh-CN"/>
        </w:rPr>
        <w:t>年政协提案选登</w:t>
      </w:r>
    </w:p>
    <w:p>
      <w:pPr>
        <w:jc w:val="center"/>
        <w:rPr>
          <w:rFonts w:ascii="Times New Roman" w:eastAsia="方正小标宋_GBK" w:cs="Times New Roman" w:hAnsi="Times New Roman"/>
          <w:sz w:val="72"/>
          <w:szCs w:val="72"/>
          <w:lang w:val="en-US" w:eastAsia="zh-CN"/>
        </w:rPr>
      </w:pPr>
      <w:r>
        <w:rPr>
          <w:rFonts w:ascii="Times New Roman" w:eastAsia="方正小标宋_GBK" w:cs="Times New Roman" w:hAnsi="Times New Roman"/>
          <w:sz w:val="72"/>
          <w:szCs w:val="72"/>
          <w:lang w:val="en-US" w:eastAsia="zh-CN"/>
        </w:rPr>
        <w:t>（</w:t>
      </w:r>
      <w:r>
        <w:rPr>
          <w:rFonts w:ascii="Times New Roman" w:eastAsia="方正小标宋_GBK" w:cs="Times New Roman" w:hAnsi="Times New Roman" w:hint="eastAsia"/>
          <w:sz w:val="72"/>
          <w:szCs w:val="72"/>
          <w:lang w:val="en-US" w:eastAsia="zh-CN"/>
        </w:rPr>
        <w:t>30</w:t>
      </w:r>
      <w:r>
        <w:rPr>
          <w:rFonts w:ascii="Times New Roman" w:eastAsia="方正小标宋_GBK" w:cs="Times New Roman" w:hAnsi="Times New Roman"/>
          <w:sz w:val="72"/>
          <w:szCs w:val="72"/>
          <w:lang w:val="en-US" w:eastAsia="zh-CN"/>
        </w:rPr>
        <w:t>件）</w:t>
      </w: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b/>
          <w:bCs/>
          <w:sz w:val="32"/>
          <w:szCs w:val="32"/>
          <w:lang w:val="en-US" w:eastAsia="zh-CN"/>
        </w:rPr>
      </w:pPr>
    </w:p>
    <w:p>
      <w:pPr>
        <w:jc w:val="both"/>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p>
    <w:p>
      <w:pPr>
        <w:pStyle w:val="15"/>
        <w:rPr>
          <w:rFonts w:ascii="Times New Roman" w:eastAsia="方正小标宋_GBK" w:cs="Times New Roman" w:hAnsi="Times New Roman"/>
          <w:b/>
          <w:bCs/>
          <w:sz w:val="32"/>
          <w:szCs w:val="32"/>
          <w:lang w:val="en-US" w:eastAsia="zh-CN"/>
        </w:rPr>
      </w:pPr>
    </w:p>
    <w:p>
      <w:pPr>
        <w:rPr>
          <w:rFonts w:ascii="Times New Roman" w:eastAsia="方正小标宋_GBK" w:cs="Times New Roman" w:hAnsi="Times New Roman"/>
          <w:b/>
          <w:bCs/>
          <w:sz w:val="32"/>
          <w:szCs w:val="32"/>
          <w:lang w:val="en-US" w:eastAsia="zh-CN"/>
        </w:rPr>
      </w:pPr>
    </w:p>
    <w:p>
      <w:pPr>
        <w:pStyle w:val="15"/>
        <w:rPr>
          <w:rFonts w:ascii="Times New Roman" w:eastAsia="方正小标宋_GBK" w:cs="Times New Roman" w:hAnsi="Times New Roman"/>
          <w:b/>
          <w:bCs/>
          <w:sz w:val="32"/>
          <w:szCs w:val="32"/>
          <w:lang w:val="en-US" w:eastAsia="zh-CN"/>
        </w:rPr>
      </w:pPr>
    </w:p>
    <w:p>
      <w:pPr>
        <w:rPr>
          <w:rFonts w:ascii="Times New Roman" w:cs="Times New Roman" w:hAnsi="Times New Roman"/>
          <w:lang w:val="en-US" w:eastAsia="zh-CN"/>
        </w:rPr>
      </w:pPr>
    </w:p>
    <w:p>
      <w:pPr>
        <w:jc w:val="center"/>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r>
        <w:rPr>
          <w:rFonts w:ascii="Times New Roman" w:eastAsia="方正小标宋_GBK" w:cs="Times New Roman" w:hAnsi="Times New Roman"/>
          <w:b/>
          <w:bCs/>
          <w:sz w:val="32"/>
          <w:szCs w:val="32"/>
          <w:lang w:val="en-US" w:eastAsia="zh-CN"/>
        </w:rPr>
        <w:t>峨山县政协提案联络委</w:t>
      </w:r>
    </w:p>
    <w:p>
      <w:pPr>
        <w:jc w:val="center"/>
        <w:rPr>
          <w:rFonts w:ascii="Times New Roman" w:eastAsia="方正小标宋_GBK" w:cs="Times New Roman" w:hAnsi="Times New Roman"/>
          <w:b/>
          <w:bCs/>
          <w:sz w:val="32"/>
          <w:szCs w:val="32"/>
          <w:lang w:val="en-US" w:eastAsia="zh-CN"/>
        </w:rPr>
      </w:pPr>
      <w:r>
        <w:rPr>
          <w:rFonts w:ascii="Times New Roman" w:eastAsia="方正小标宋_GBK" w:cs="Times New Roman" w:hAnsi="Times New Roman"/>
          <w:b/>
          <w:bCs/>
          <w:sz w:val="32"/>
          <w:szCs w:val="32"/>
          <w:lang w:val="en-US" w:eastAsia="zh-CN"/>
        </w:rPr>
        <w:t>202</w:t>
      </w:r>
      <w:r>
        <w:rPr>
          <w:rFonts w:ascii="Times New Roman" w:eastAsia="方正小标宋_GBK" w:cs="Times New Roman" w:hAnsi="Times New Roman" w:hint="eastAsia"/>
          <w:b/>
          <w:bCs/>
          <w:sz w:val="32"/>
          <w:szCs w:val="32"/>
          <w:lang w:val="en-US" w:eastAsia="zh-CN"/>
        </w:rPr>
        <w:t>4</w:t>
      </w:r>
      <w:r>
        <w:rPr>
          <w:rFonts w:ascii="Times New Roman" w:eastAsia="方正小标宋_GBK" w:cs="Times New Roman" w:hAnsi="Times New Roman"/>
          <w:b/>
          <w:bCs/>
          <w:sz w:val="32"/>
          <w:szCs w:val="32"/>
          <w:lang w:val="en-US" w:eastAsia="zh-CN"/>
        </w:rPr>
        <w:t>.1</w:t>
      </w:r>
      <w:r>
        <w:rPr>
          <w:rFonts w:ascii="Times New Roman" w:eastAsia="方正小标宋_GBK" w:cs="Times New Roman" w:hAnsi="Times New Roman" w:hint="eastAsia"/>
          <w:b/>
          <w:bCs/>
          <w:sz w:val="32"/>
          <w:szCs w:val="32"/>
          <w:lang w:val="en-US" w:eastAsia="zh-CN"/>
        </w:rPr>
        <w:t>1</w:t>
      </w:r>
    </w:p>
    <w:p>
      <w:pPr>
        <w:jc w:val="center"/>
        <w:rPr>
          <w:rFonts w:ascii="Times New Roman" w:eastAsia="方正小标宋_GBK" w:cs="Times New Roman" w:hAnsi="Times New Roman"/>
          <w:b/>
          <w:bCs/>
          <w:sz w:val="32"/>
          <w:szCs w:val="32"/>
          <w:lang w:val="en-US" w:eastAsia="zh-CN"/>
        </w:rPr>
      </w:pPr>
    </w:p>
    <w:p>
      <w:pPr>
        <w:jc w:val="both"/>
        <w:rPr>
          <w:rFonts w:ascii="Times New Roman" w:eastAsia="方正仿宋_GBK" w:cs="Times New Roman" w:hAnsi="Times New Roman"/>
          <w:b/>
          <w:bCs/>
          <w:sz w:val="32"/>
          <w:szCs w:val="32"/>
          <w:lang w:val="en-US" w:eastAsia="zh-CN"/>
        </w:rPr>
      </w:pPr>
    </w:p>
    <w:p>
      <w:pPr>
        <w:pStyle w:val="15"/>
        <w:rPr>
          <w:lang w:val="en-US" w:eastAsia="zh-CN"/>
        </w:rPr>
      </w:pPr>
    </w:p>
    <w:p/>
    <w:p/>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val="0"/>
          <w:bCs w:val="0"/>
          <w:sz w:val="44"/>
          <w:szCs w:val="44"/>
          <w:lang w:val="en-US" w:eastAsia="zh-CN"/>
        </w:rPr>
      </w:pPr>
      <w:r>
        <w:rPr>
          <w:rFonts w:ascii="方正小标宋_GBK" w:eastAsia="方正小标宋_GBK" w:cs="方正小标宋_GBK" w:hAnsi="方正小标宋_GBK" w:hint="eastAsia"/>
          <w:b w:val="0"/>
          <w:bCs w:val="0"/>
          <w:sz w:val="44"/>
          <w:szCs w:val="44"/>
          <w:lang w:val="en-US" w:eastAsia="zh-CN"/>
        </w:rPr>
        <w:t>关于加强外来物种防治推进生物多样性保护的建议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b w:val="0"/>
          <w:bCs w:val="0"/>
          <w:sz w:val="32"/>
          <w:szCs w:val="32"/>
          <w:lang w:val="en-US" w:eastAsia="zh-CN"/>
        </w:rPr>
      </w:pPr>
      <w:r>
        <w:rPr>
          <w:rFonts w:hint="eastAsia"/>
          <w:b/>
          <w:bCs/>
          <w:sz w:val="32"/>
          <w:szCs w:val="32"/>
          <w:lang w:val="en-US" w:eastAsia="zh-CN"/>
        </w:rPr>
        <w:t xml:space="preserve">                  </w:t>
      </w:r>
      <w:r>
        <w:rPr>
          <w:rFonts w:ascii="方正仿宋_GBK" w:eastAsia="方正仿宋_GBK" w:cs="方正仿宋_GBK" w:hAnsi="方正仿宋_GBK" w:hint="eastAsia"/>
          <w:b/>
          <w:bCs/>
          <w:sz w:val="32"/>
          <w:szCs w:val="32"/>
          <w:lang w:val="en-US" w:eastAsia="zh-CN"/>
        </w:rPr>
        <w:t>提案者：</w:t>
      </w:r>
      <w:r>
        <w:rPr>
          <w:rFonts w:ascii="方正仿宋_GBK" w:eastAsia="方正仿宋_GBK" w:cs="方正仿宋_GBK" w:hAnsi="方正仿宋_GBK" w:hint="eastAsia"/>
          <w:b w:val="0"/>
          <w:bCs w:val="0"/>
          <w:sz w:val="32"/>
          <w:szCs w:val="32"/>
          <w:lang w:val="en-US" w:eastAsia="zh-CN"/>
        </w:rPr>
        <w:t>县政协提案联络委员会</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习近平</w:t>
      </w:r>
      <w:r>
        <w:rPr>
          <w:rFonts w:ascii="Times New Roman" w:eastAsia="方正仿宋_GBK" w:cs="Times New Roman" w:hAnsi="Times New Roman"/>
          <w:sz w:val="32"/>
          <w:szCs w:val="32"/>
          <w:lang w:val="en-US" w:eastAsia="zh-CN"/>
        </w:rPr>
        <w:t>总书记</w:t>
      </w:r>
      <w:r>
        <w:rPr>
          <w:rFonts w:ascii="Times New Roman" w:eastAsia="方正仿宋_GBK" w:cs="Times New Roman" w:hAnsi="Times New Roman"/>
          <w:sz w:val="32"/>
          <w:szCs w:val="32"/>
        </w:rPr>
        <w:t>在加拿大蒙特利尔举行的《生物多样性公约》第十五次缔约方大会</w:t>
      </w:r>
      <w:r>
        <w:rPr>
          <w:rFonts w:ascii="Times New Roman" w:eastAsia="方正仿宋_GBK" w:cs="Times New Roman" w:hAnsi="Times New Roman"/>
          <w:sz w:val="32"/>
          <w:szCs w:val="32"/>
          <w:lang w:val="en-US" w:eastAsia="zh-CN"/>
        </w:rPr>
        <w:t>发言</w:t>
      </w:r>
      <w:r>
        <w:rPr>
          <w:rFonts w:ascii="Times New Roman" w:eastAsia="方正仿宋_GBK" w:cs="Times New Roman" w:hAnsi="Times New Roman"/>
          <w:sz w:val="32"/>
          <w:szCs w:val="32"/>
        </w:rPr>
        <w:t>指出，人类是命运共同体，唯有团结合作，才能有效应对全球性挑战。生态兴则文明兴</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中国积极推进生态文明建设和生物多样性保护，生态系统多样性、稳定性和可持续性不断增强，走出了一条中国特色的生物多样性保护之路</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我们应该携手努力，共同推进人与自然和谐共生，共建地球生命共同体，共建清洁美丽世界。未来，中国将持续加强生态文明建设，站在人与自然和谐共生的高度谋划发展，推动全球生物多样性治理迈上新台阶。</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根据《云南省外来入侵物种名录(2019版)》在昆明发布。《名录》收录了云南省境内发现的外来入侵物种共计441种及4变种。相比《中国外来入侵物种名单》(第1-4批)记载的云南外来入侵物种71种来说，有大幅增长。</w:t>
      </w:r>
      <w:r>
        <w:rPr>
          <w:rFonts w:ascii="Times New Roman" w:eastAsia="方正仿宋_GBK" w:cs="Times New Roman" w:hAnsi="Times New Roman"/>
          <w:sz w:val="32"/>
          <w:szCs w:val="32"/>
        </w:rPr>
        <w:t>曾有研究数据表示，世界上有35%</w:t>
      </w:r>
      <w:r>
        <w:rPr>
          <w:rFonts w:ascii="Times New Roman" w:eastAsia="方正仿宋_GBK" w:cs="Times New Roman" w:hAnsi="Times New Roman"/>
          <w:sz w:val="32"/>
          <w:szCs w:val="32"/>
          <w:lang w:val="en-US" w:eastAsia="zh-CN"/>
        </w:rPr>
        <w:t>-</w:t>
      </w:r>
      <w:r>
        <w:rPr>
          <w:rFonts w:ascii="Times New Roman" w:eastAsia="方正仿宋_GBK" w:cs="Times New Roman" w:hAnsi="Times New Roman"/>
          <w:sz w:val="32"/>
          <w:szCs w:val="32"/>
        </w:rPr>
        <w:t>40%的濒危植物就是由外来生物入侵造成的。</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分布野生植物1500多种，陆生野生动物223种。其中，国家重点保护野生植物（一级、二级、极小种群）49种，国家重点保护野生动物（一级、二级）66种。国家保护有重要生态、科学、社会价值的陆生野生动物(三有动物）79种，</w:t>
      </w:r>
      <w:r>
        <w:rPr>
          <w:rFonts w:ascii="Times New Roman" w:eastAsia="方正仿宋_GBK" w:cs="Times New Roman" w:hAnsi="Times New Roman"/>
          <w:sz w:val="32"/>
          <w:szCs w:val="32"/>
          <w:lang w:eastAsia="zh-CN"/>
        </w:rPr>
        <w:t>国家保护</w:t>
      </w:r>
      <w:r>
        <w:rPr>
          <w:rFonts w:ascii="Times New Roman" w:eastAsia="方正仿宋_GBK" w:cs="Times New Roman" w:hAnsi="Times New Roman"/>
          <w:sz w:val="32"/>
          <w:szCs w:val="32"/>
        </w:rPr>
        <w:t>一般</w:t>
      </w:r>
      <w:r>
        <w:rPr>
          <w:rFonts w:ascii="Times New Roman" w:eastAsia="方正仿宋_GBK" w:cs="Times New Roman" w:hAnsi="Times New Roman"/>
          <w:sz w:val="32"/>
          <w:szCs w:val="32"/>
          <w:lang w:eastAsia="zh-CN"/>
        </w:rPr>
        <w:t>陆生野生</w:t>
      </w:r>
      <w:r>
        <w:rPr>
          <w:rFonts w:ascii="Times New Roman" w:eastAsia="方正仿宋_GBK" w:cs="Times New Roman" w:hAnsi="Times New Roman"/>
          <w:sz w:val="32"/>
          <w:szCs w:val="32"/>
        </w:rPr>
        <w:t>动物7</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lang w:eastAsia="zh-CN"/>
        </w:rPr>
        <w:t>种。</w:t>
      </w:r>
      <w:r>
        <w:rPr>
          <w:rFonts w:ascii="Times New Roman" w:eastAsia="方正仿宋_GBK" w:cs="Times New Roman" w:hAnsi="Times New Roman"/>
          <w:sz w:val="32"/>
          <w:szCs w:val="32"/>
          <w:lang w:val="en-US" w:eastAsia="zh-CN"/>
        </w:rPr>
        <w:t>据了解在我县境也存在</w:t>
      </w:r>
      <w:r>
        <w:rPr>
          <w:rFonts w:ascii="Times New Roman" w:eastAsia="方正仿宋_GBK" w:cs="Times New Roman" w:hAnsi="Times New Roman"/>
          <w:sz w:val="32"/>
          <w:szCs w:val="32"/>
        </w:rPr>
        <w:t>水葫芦</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紫茎泽兰</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福寿螺、红火蚁</w:t>
      </w:r>
      <w:r>
        <w:rPr>
          <w:rFonts w:ascii="Times New Roman" w:eastAsia="方正仿宋_GBK" w:cs="Times New Roman" w:hAnsi="Times New Roman"/>
          <w:sz w:val="32"/>
          <w:szCs w:val="32"/>
          <w:lang w:val="en-US" w:eastAsia="zh-CN"/>
        </w:rPr>
        <w:t>等动植物外来品种，</w:t>
      </w:r>
      <w:r>
        <w:rPr>
          <w:rFonts w:ascii="Times New Roman" w:eastAsia="方正仿宋_GBK" w:cs="Times New Roman" w:hAnsi="Times New Roman"/>
          <w:sz w:val="32"/>
          <w:szCs w:val="32"/>
        </w:rPr>
        <w:t>外来入侵物种防控事关国家粮食安全、生物安全和生态安全</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如果不加强</w:t>
      </w:r>
      <w:r>
        <w:rPr>
          <w:rFonts w:ascii="Times New Roman" w:eastAsia="方正仿宋_GBK" w:cs="Times New Roman" w:hAnsi="Times New Roman"/>
          <w:sz w:val="32"/>
          <w:szCs w:val="32"/>
        </w:rPr>
        <w:t>外来入侵物种防控</w:t>
      </w:r>
      <w:r>
        <w:rPr>
          <w:rFonts w:ascii="Times New Roman" w:eastAsia="方正仿宋_GBK" w:cs="Times New Roman" w:hAnsi="Times New Roman"/>
          <w:sz w:val="32"/>
          <w:szCs w:val="32"/>
          <w:lang w:val="en-US" w:eastAsia="zh-CN"/>
        </w:rPr>
        <w:t>势必造成</w:t>
      </w:r>
      <w:r>
        <w:rPr>
          <w:rFonts w:ascii="Times New Roman" w:eastAsia="方正仿宋_GBK" w:cs="Times New Roman" w:hAnsi="Times New Roman"/>
          <w:sz w:val="32"/>
          <w:szCs w:val="32"/>
        </w:rPr>
        <w:t>破坏生态平衡</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生物多样性损失</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威胁人类健康</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各种经济损失</w:t>
      </w:r>
      <w:r>
        <w:rPr>
          <w:rFonts w:ascii="Times New Roman" w:eastAsia="方正仿宋_GBK" w:cs="Times New Roman" w:hAnsi="Times New Roman"/>
          <w:sz w:val="32"/>
          <w:szCs w:val="32"/>
          <w:lang w:eastAsia="zh-CN"/>
        </w:rPr>
        <w:t>。为</w:t>
      </w:r>
      <w:r>
        <w:rPr>
          <w:rFonts w:ascii="Times New Roman" w:eastAsia="方正仿宋_GBK" w:cs="Times New Roman" w:hAnsi="Times New Roman"/>
          <w:sz w:val="32"/>
          <w:szCs w:val="32"/>
        </w:rPr>
        <w:t>深入贯彻习近平生态文明思想，</w:t>
      </w:r>
      <w:r>
        <w:rPr>
          <w:rFonts w:ascii="Times New Roman" w:eastAsia="方正仿宋_GBK" w:cs="Times New Roman" w:hAnsi="Times New Roman"/>
          <w:sz w:val="32"/>
          <w:szCs w:val="32"/>
          <w:lang w:val="en-US" w:eastAsia="zh-CN"/>
        </w:rPr>
        <w:t>推进我县农业现代化、生态文明示范县的建设，加强外来物种防治工作意义重大。</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rPr>
        <w:t>要深入贯彻党中央、国务院决策部署，农业农村</w:t>
      </w:r>
      <w:r>
        <w:rPr>
          <w:rFonts w:ascii="Times New Roman" w:eastAsia="方正仿宋_GBK" w:cs="Times New Roman" w:hAnsi="Times New Roman"/>
          <w:sz w:val="32"/>
          <w:szCs w:val="32"/>
          <w:lang w:val="en-US" w:eastAsia="zh-CN"/>
        </w:rPr>
        <w:t>局要发挥统领作用，</w:t>
      </w:r>
      <w:r>
        <w:rPr>
          <w:rFonts w:ascii="Times New Roman" w:eastAsia="方正仿宋_GBK" w:cs="Times New Roman" w:hAnsi="Times New Roman"/>
          <w:sz w:val="32"/>
          <w:szCs w:val="32"/>
        </w:rPr>
        <w:t>严格落实生物安全法、外来入侵物种管理办法相关规定，建立</w:t>
      </w:r>
      <w:r>
        <w:rPr>
          <w:rFonts w:ascii="Times New Roman" w:eastAsia="方正仿宋_GBK" w:cs="Times New Roman" w:hAnsi="Times New Roman"/>
          <w:sz w:val="32"/>
          <w:szCs w:val="32"/>
          <w:lang w:val="en-US" w:eastAsia="zh-CN"/>
        </w:rPr>
        <w:t>健全</w:t>
      </w:r>
      <w:r>
        <w:rPr>
          <w:rFonts w:ascii="Times New Roman" w:eastAsia="方正仿宋_GBK" w:cs="Times New Roman" w:hAnsi="Times New Roman"/>
          <w:sz w:val="32"/>
          <w:szCs w:val="32"/>
        </w:rPr>
        <w:t>外来入侵物种防控协调机制，协同推进源头预防、监测预警、治理修复等重点工作，不断提升外来入侵物种防控能力和治理水平。</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rPr>
        <w:t>县林草局、县自然资源局、市生态环境局峨山分局等</w:t>
      </w:r>
      <w:r>
        <w:rPr>
          <w:rFonts w:ascii="Times New Roman" w:eastAsia="方正仿宋_GBK" w:cs="Times New Roman" w:hAnsi="Times New Roman"/>
          <w:sz w:val="32"/>
          <w:szCs w:val="32"/>
          <w:lang w:val="en-US" w:eastAsia="zh-CN"/>
        </w:rPr>
        <w:t>单位要</w:t>
      </w:r>
      <w:r>
        <w:rPr>
          <w:rFonts w:ascii="Times New Roman" w:eastAsia="方正仿宋_GBK" w:cs="Times New Roman" w:hAnsi="Times New Roman"/>
          <w:sz w:val="32"/>
          <w:szCs w:val="32"/>
        </w:rPr>
        <w:t>按职责</w:t>
      </w:r>
      <w:r>
        <w:rPr>
          <w:rFonts w:ascii="Times New Roman" w:eastAsia="方正仿宋_GBK" w:cs="Times New Roman" w:hAnsi="Times New Roman"/>
          <w:sz w:val="32"/>
          <w:szCs w:val="32"/>
          <w:lang w:val="en-US" w:eastAsia="zh-CN"/>
        </w:rPr>
        <w:t>协同落实防治任务。</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3.各职能部门要积极争取上级资金支持，</w:t>
      </w:r>
      <w:r>
        <w:rPr>
          <w:rFonts w:ascii="Times New Roman" w:eastAsia="方正仿宋_GBK" w:cs="Times New Roman" w:hAnsi="Times New Roman"/>
          <w:sz w:val="32"/>
          <w:szCs w:val="32"/>
        </w:rPr>
        <w:t>推进外来入侵物种、动物疫病监测预警平台和监测站点布局建设，构建外来物种风险评价和监管技术支撑体系。</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引导公众参与防控工作，</w:t>
      </w:r>
      <w:r>
        <w:rPr>
          <w:rFonts w:ascii="Times New Roman" w:eastAsia="方正仿宋_GBK" w:cs="Times New Roman" w:hAnsi="Times New Roman"/>
          <w:sz w:val="32"/>
          <w:szCs w:val="32"/>
          <w:lang w:val="en-US" w:eastAsia="zh-CN"/>
        </w:rPr>
        <w:t>宣传</w:t>
      </w:r>
      <w:r>
        <w:rPr>
          <w:rFonts w:ascii="Times New Roman" w:eastAsia="方正仿宋_GBK" w:cs="Times New Roman" w:hAnsi="Times New Roman"/>
          <w:sz w:val="32"/>
          <w:szCs w:val="32"/>
        </w:rPr>
        <w:t>相关法律法规和政策规章，普及防控知识，加大宣传力度，推动形成全社会共同参与防控的良好氛围。</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加强部门联合会商和协同联动，织密联防联控网络，强化外来物种引进、释放、丢弃等关键环节执法监管，严厉打击相关违法行为。</w:t>
      </w:r>
    </w:p>
    <w:p>
      <w:pPr>
        <w:pStyle w:val="15"/>
        <w:pageBreakBefore w:val="0"/>
        <w:widowControl w:val="0"/>
        <w:kinsoku/>
        <w:overflowPunct/>
        <w:topLinePunct w:val="0"/>
        <w:bidi w:val="0"/>
        <w:spacing w:line="596" w:lineRule="exact"/>
      </w:pPr>
    </w:p>
    <w:p>
      <w:pPr>
        <w:pStyle w:val="15"/>
        <w:pageBreakBefore w:val="0"/>
        <w:widowControl w:val="0"/>
        <w:kinsoku/>
        <w:overflowPunct/>
        <w:topLinePunct w:val="0"/>
        <w:bidi w:val="0"/>
        <w:spacing w:line="596" w:lineRule="exact"/>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峨山县农业农村局关于对峨山县政协第</w:t>
      </w:r>
      <w:r>
        <w:rPr>
          <w:rFonts w:ascii="Times New Roman" w:eastAsia="方正小标宋_GBK" w:cs="Times New Roman" w:hAnsi="Times New Roman" w:hint="eastAsia"/>
          <w:sz w:val="44"/>
          <w:szCs w:val="44"/>
          <w:lang w:eastAsia="zh-CN"/>
        </w:rPr>
        <w:t>十</w:t>
      </w:r>
      <w:r>
        <w:rPr>
          <w:rFonts w:ascii="Times New Roman" w:eastAsia="方正小标宋_GBK" w:cs="Times New Roman" w:hAnsi="Times New Roman"/>
          <w:sz w:val="44"/>
          <w:szCs w:val="44"/>
        </w:rPr>
        <w:t>届三次会议第T1003002号提案答复的函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县政协提案联络委：</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你们提出的《关于加强外来物种防治推进生物多样性保护的建议》的提案，已交由我们研究处理，现答复如下：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一、农业外来入侵物种普查基本情况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（一）加强组织保障，成立工作领导小组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根据《云南省外来入侵物种普查工作方案》《玉溪市农业农村局关于成立玉溪市外来入侵物种普查工作办公室和专家组的通知》要求，峨山县农业农村局于2022年9月下旬成立“峨山县农业外来入侵物种普查工作组”，工作组由县农业农村局分管副局长任组长，相关科技人员、乡镇农科负责人共23人组成技术指导小组。普查工作分成三个小组：即农业外来入侵植物普查工作组、农业外来入侵病虫害普查工作组、农业外来入侵水生动物普查工作组，负责全县农业外来入侵物种的具体普查工作。同时制定《峨山县农业外来入侵物种普查工作实施方案》，明确调查时间节点、调查对象和调查范围。</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（二）争取普查经费，加强普查培训</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积极争取普查工作经费，落实市级补助农业外来入侵物种普查经费0.5万元，用于农业外来入侵物种普查工作日常工作支出。我县负责农业外来入侵物种面上调查的县级专业技术人员为13人，乡镇级协助调查人员8人。为确保面上调查工作的顺利开展，9名县级专业技术人员及时参加了云南省农业农村厅举办的非项目县农业外来入侵物种普查人员培训班；10名县级专业技术人员参加了玉溪市农业农村局组织的农业外来入侵物种普查面上调查培训；对县级普查员及乡镇协助调查人员进行了2期56人次专项培训，通过培训，做到对调查对象的正确识别，调查标准统一，熟练掌握了调查录入系统app的使用，夯实我县外来入侵物种面上调查的工作基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（三）普查结果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组织农业外来入侵物种面上调查，我县农业外来入侵物种面上调查工作在市普查工作组的指导下，于2022年9月21日正式开展田间面上调查，县乡普查员协助配合，对全县8个乡镇（街道）的部分村委会（社区）的耕地、园地、河流、水库、沟渠等进行普查，12月前结束第一轮田间实地调查，全县共开展农业外来入侵物种调查111人次，投入调查车辆44台次，完成实地踏查信息录入834条，开展样地调查信息录入268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农业外来入侵植物：开展调查49人次，投入调查车辆23台次，全县八个乡镇（街道）设置踏查路线8条，对全县76个村委会（社区）中的30 个村委会（社区）设置踏查点进行农业外来入侵植物的实地踏查，涉及踏查面积28369亩，在踏查过程中严格按照《云南外来入侵及归化植物识别手册》中所确定的调查对象，踏查出峨山县农业外来入侵植有26科 82种，对其中17 种外来入侵植物设置样地调查。共上报踏查外来入侵植物信息699条，样地调查信息88条。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农业外来入侵病虫害：开展调查54人次，投入调查车辆13台次，对我县8个乡镇（街道）设置调查线路9条，线路总面积28.36平方公里；对50个村居委会设置50个踏查点，踏查面积37376亩；对9种入侵病虫害设置标准调查样地190块，确定调查线路9条， 49个踏查点，172个标准调查样地。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农业外来入侵水生动物：开展调查32人次，投入调查车辆8台次，对我县8个乡镇（街道）设置调查线路8条，即化念镇设置化念水库东大沟调查；小街街道设置小棚租水库调查；双江街道设置绿冲河调查；甸中镇设置三乡河调查；大龙潭设置扒河调查；富良棚乡设置绿汁江调查；塔甸镇设置本租稻田调查；岔河乡设置鹏展沟调查。调查发现我县主要外来入侵水生动物有：福寿螺、小龙虾、牛蛙、巴西红耳龟4种。完成踏查信息录入8条，样地调查信息录入8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黑体_GBK" w:cs="Times New Roman" w:hAnsi="Times New Roman"/>
          <w:sz w:val="32"/>
          <w:szCs w:val="32"/>
        </w:rPr>
      </w:pPr>
      <w:r>
        <w:rPr>
          <w:rFonts w:ascii="Times New Roman" w:eastAsia="方正黑体_GBK" w:cs="Times New Roman" w:hAnsi="Times New Roman"/>
          <w:sz w:val="32"/>
          <w:szCs w:val="32"/>
        </w:rPr>
        <w:t>二、2023年外来入侵病虫害监测与防控情况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Times New Roman" w:eastAsia="方正仿宋_GBK" w:cs="Times New Roman" w:hAnsi="Times New Roman"/>
          <w:sz w:val="32"/>
          <w:szCs w:val="32"/>
        </w:rPr>
        <w:t>（</w:t>
      </w:r>
      <w:r>
        <w:rPr>
          <w:rFonts w:ascii="方正楷体_GBK" w:eastAsia="方正楷体_GBK" w:cs="方正楷体_GBK" w:hAnsi="方正楷体_GBK" w:hint="eastAsia"/>
          <w:sz w:val="32"/>
          <w:szCs w:val="32"/>
        </w:rPr>
        <w:t>一）强化监测预警、科学研判发生动态并及时指导和组织防控。</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在全县八个乡镇（街道）建立病虫害监测点8个，对迁飞性稻飞虱进行定点监测；建立农田农村鼠害监测点3个，开展农田农村鼠害鼠情监测；建立农药使用量调查户50户，调查田间农药使用量；发布《峨山县农作物病虫测报简报》8期；开展草地贪夜蛾成虫虫情监测。在双江高平、岔河棚租坝、化念镇各安装1台害虫实时远程监测仪，在玉米、蔬菜等作物上开展田间草地贪夜蛾成虫虫量监测；在双江街道沐勋村安装一台高空虫情测报灯，用于监测外地迁入虫量。</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全县农作物病虫草鼠害发生面积79.31万亩，防治128.63万亩次。其中：统防统治69.08万亩次，占全年防控面积的53.7%；绿色防控68.59万亩次，占总防控面积的53.32%。确保区域内不发生重大病虫草鼠害暴发成灾，三大粮食作物损失率控制在2.92%。建立绿色防控示范区8个，实施统防统治与绿色防控融合示范面积2.73万亩。其中：玉米草地贪夜蛾绿色性诱防控示范区2个，实施面积0.12万亩。辐射带动全县3万亩统防统治与绿色防控示范面积的推广，为我县农产品质量安全和农药减量增效夯实基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（二）因地制宜开展红火蚁、小麦、水稻、玉米、柑橘病虫害防控及科学安全使用农药培训，夯实粮食安全基础和提高重要农产品综合保障能力。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红火蚁发生与防控情况：全县红火蚁发生面积3685亩，分别为双江426亩、小街510亩、岔河2320亩、甸中229亩、化念200亩。于5月26日至30日， 发放0.1%茚虫威杀蚁饵剂5716包，对小街、双江、岔河、甸中、化念等红火蚁发生区域开展防控，防控面积3685亩。经统防，现有一级蚁巢575亩，二级蚁巢1850亩，三级蚁巢1260亩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小麦病虫害发生及防控情况：我县小麦种植面积4012亩，白粉病、锈病、蚜虫大面积发生。于2022月11月发放30%唑醚•戊唑醇20060包、70%吡虫啉48144包，开展以小麦白粉病、锈病、蚜虫为主的小麦病虫害统防统治4012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水稻病虫害发生及防治情况：水稻稻飞虱发生面积2.51万亩，防治6.43万亩次，稻瘟病发生0.31万亩，防治0.366万亩次。整合省级农业发展专项资金于 6月初在全县八个乡镇开展水稻稻飞虱统防统治13352.4亩；在双江、小街开展水稻稻瘟病统防统治3456.3亩次（其中飞防800亩）。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玉米草地贪夜蛾发生及防控情况：在岔河乡棚租坝、青河、河外村鲜食玉米种植区域实施草地贪夜蛾绿色防控1000亩；6月底在双江、岔河开展饲料玉米统防统治4800亩。我县玉米草地贪夜蛾发生10.21万亩，防治15.41万亩次，全县中等发生，局部重发生，平均百株虫量18头，最高43头，被害株率平均34%，最高99%。见虫最高海拔1950米，全县大面积发生。全年在双江、小街、岔河开展饲料玉米统防统治6283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柑橘病虫害发生与防治情况：2023年柑橘种植面积7153.5亩，实现投产面积6773.5亩，产量6157.5吨，产值3386.6万元。据监测调查，柑橘黄龙病发生319亩、防治5700亩次，溃疡病发生150亩、防治12800亩次，红蜘蛛2800亩、防治13500亩次，蚧壳虫150亩、防治14500亩次，潜叶蛾150亩、防治14500亩次，柑橘实蝇6500亩、防治24500亩次，其余病虫害呈小范围零星发生。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强化宣传培训，提高社会认知：结合辖区内发生的重大病虫害，组织县乡农科人员开展病虫害防控知识培训。培训内容涉及水稻、玉米、柑橘病虫害防控及科学安全使用农药知识、农药经营人员合格证培训，累计培训7期425人次，发放宣传材料306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（三）强化植物疫情监管,有效应对和防范生物安全风险。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加强检疫性有害生物监测，全力阻截外来植物疫情。强化属地责任落实，推进依法监管防控，构建联防联控、综合治理机制，坚决遏制植物疫情入侵、传播与蔓延。开展柑橘黄龙病监测与防控技术培训1期，培训县乡科技人员45人， 红火蚁发生面积3685亩，分别为双江426亩、小街510亩、岔河2320亩、甸中229亩、化念200亩。于5月26日至30日， 发放0.1%茚虫威杀蚁饵剂5716包，对小街、双江、岔河、甸中、化念等红火蚁发生区域开展防控，防控面积3685亩。经统防，现有一级蚁巢575亩，二级蚁巢1850亩，三级蚁巢1260亩。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开展检疫检查10次，检查门店33个，发放宣传资料358份，实施种子检疫31个品种，分别是玉米、番茄、辣椒、花椰菜、甘蓝和白菜等。种苗检疫1家，辣椒种苗49万株。实施玉米制种产地检疫3370亩，其中云南正大种业有限公司1200亩，云南西都种业有限公司580亩，云南盛衍种业有限公司1550亩，云南宣丰种业有限公司40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三、存在问题及建议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（一）我县为农业外来入侵物种普查非项目县，没有上级下达的项目经费，仅有市级安排的部分出差经费补助，且经费落实时间晚，经费缺口较大，致使调查工作开展困难。</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病虫害防灾减灾资金不足、拨付不及时，省、市、县级财政没有将农作物重大病虫害防控经费纳入本级财政预算，灾害暴发时，统防统治用药只能依赖中央的救灾资金，加之县级财政未能及时就位中央救灾资金，导致防控不能及时、及早开展，影响防控成效。</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建议：省、市级对外来入侵物种普查（防控）工作立项支持，通过项目实施加大普查力度和广度，加强调查技术人员培训力度及培训面，确保调查标准的统一执行，确保资金投入，及时跟进资金到位及使用，提高资金使用效率，保障调查工作的顺利开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黑体_GBK" w:cs="Times New Roman" w:hAnsi="Times New Roman"/>
          <w:sz w:val="32"/>
          <w:szCs w:val="32"/>
        </w:rPr>
      </w:pPr>
      <w:r>
        <w:rPr>
          <w:rFonts w:ascii="Times New Roman" w:eastAsia="方正黑体_GBK" w:cs="Times New Roman" w:hAnsi="Times New Roman"/>
          <w:sz w:val="32"/>
          <w:szCs w:val="32"/>
        </w:rPr>
        <w:t>四、2024年工作计划</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（一）普查方面</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1.对外来入侵物种调查得到的信息数据进行整理、完善，形成我县农业外来入侵物种普查的第一手资料，为我县农业外来入侵物种普查工作夯实基础。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2.积极争取外来入侵物种项目县立项，充份利用项目县资源带动我县外来入侵物种普查工作向纵深推进。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3.严格按照省、市调查完成的时间节点要求，结合农时节令，完成新增外来入侵物种的普查工作。确保调查工作的规范性和准确性。</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方正楷体_GBK" w:eastAsia="方正楷体_GBK" w:cs="方正楷体_GBK" w:hAnsi="方正楷体_GBK" w:hint="eastAsia"/>
          <w:sz w:val="32"/>
          <w:szCs w:val="32"/>
        </w:rPr>
      </w:pPr>
      <w:r>
        <w:rPr>
          <w:rFonts w:ascii="方正楷体_GBK" w:eastAsia="方正楷体_GBK" w:cs="方正楷体_GBK" w:hAnsi="方正楷体_GBK" w:hint="eastAsia"/>
          <w:sz w:val="32"/>
          <w:szCs w:val="32"/>
        </w:rPr>
        <w:t>（二）防控方面</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1.加强风险认知，建立报告制度。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充分认识草地贪夜蛾、红火蚁等重大病虫害对粮食生产构成的风险，建立报告制度，及时向当地政府和上级业务主管部门报告灾情发生动态，着力提高粮食安全综合保障能力。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2.强化监测预警，科学研判，科学指导防治。</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做好田间系统调查和境外迁入性重大病虫害发生动态，做到及时发现、及早预警、及早防控。认真组织重大病虫草鼠害的统防统治工作。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3.加强宣传培训，提高社会认知，提高群众防控能力。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积极开展宣传培训，通过发放宣传资料、电视、电话、现场讲解等方式进行重大病虫害防控知识宣传，让农民掌握防控的要点和技能，提高社会认知，有效降低重大病病虫害灾害损失。</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4.加大植物检疫力度，确保外来入侵病虫害疫情得到有效控制。</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5.积极推动绿色生态防控，全力促进农药减量增效。</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深入贯彻绿色植保理念，扎实推进病虫害专业化统防统治和绿色防控，全力促推农药减量增效，着力提高粮食安全综合保障能力，促推粮食生产安全、农业生态安全和农产品质量安全。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Chars="1600" w:firstLine="512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w:t>
      </w:r>
      <w:r>
        <w:rPr>
          <w:rFonts w:ascii="Times New Roman" w:eastAsia="方正仿宋_GBK" w:cs="Times New Roman" w:hAnsi="Times New Roman" w:hint="eastAsia"/>
          <w:sz w:val="32"/>
          <w:szCs w:val="32"/>
          <w:lang w:eastAsia="zh-CN"/>
        </w:rPr>
        <w:t>县</w:t>
      </w:r>
      <w:r>
        <w:rPr>
          <w:rFonts w:ascii="Times New Roman" w:eastAsia="方正仿宋_GBK" w:cs="Times New Roman" w:hAnsi="Times New Roman"/>
          <w:sz w:val="32"/>
          <w:szCs w:val="32"/>
        </w:rPr>
        <w:t>农业农村局</w:t>
      </w:r>
    </w:p>
    <w:p>
      <w:pPr>
        <w:keepNext w:val="0"/>
        <w:keepLines w:val="0"/>
        <w:pageBreakBefore w:val="0"/>
        <w:widowControl w:val="0"/>
        <w:kinsoku/>
        <w:wordWrap/>
        <w:overflowPunct/>
        <w:topLinePunct w:val="0"/>
        <w:autoSpaceDE/>
        <w:autoSpaceDN/>
        <w:bidi w:val="0"/>
        <w:adjustRightInd/>
        <w:snapToGrid/>
        <w:spacing w:line="596" w:lineRule="exact"/>
        <w:ind w:firstLineChars="1700" w:firstLine="54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2024年7月15日</w:t>
      </w:r>
    </w:p>
    <w:p>
      <w:pPr>
        <w:pStyle w:val="15"/>
        <w:pageBreakBefore w:val="0"/>
        <w:widowControl w:val="0"/>
        <w:kinsoku/>
        <w:overflowPunct/>
        <w:topLinePunct w:val="0"/>
        <w:bidi w:val="0"/>
        <w:spacing w:line="596" w:lineRule="exact"/>
      </w:pPr>
    </w:p>
    <w:p>
      <w:pPr>
        <w:pStyle w:val="15"/>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val="0"/>
          <w:sz w:val="44"/>
          <w:szCs w:val="44"/>
          <w:lang w:val="en-US" w:eastAsia="zh-CN"/>
        </w:rPr>
      </w:pPr>
      <w:r>
        <w:rPr>
          <w:rFonts w:ascii="方正小标宋_GBK" w:eastAsia="方正小标宋_GBK" w:cs="方正小标宋_GBK" w:hAnsi="方正小标宋_GBK" w:hint="eastAsia"/>
          <w:b w:val="0"/>
          <w:bCs w:val="0"/>
          <w:sz w:val="44"/>
          <w:szCs w:val="44"/>
          <w:lang w:val="en-US" w:eastAsia="zh-CN"/>
        </w:rPr>
        <w:t>关于推进国家生态文明建设示范区建设的</w:t>
      </w:r>
      <w:r>
        <w:rPr>
          <w:rFonts w:ascii="Times New Roman" w:eastAsia="方正小标宋_GBK" w:cs="Times New Roman" w:hAnsi="Times New Roman"/>
          <w:b w:val="0"/>
          <w:bCs w:val="0"/>
          <w:sz w:val="44"/>
          <w:szCs w:val="44"/>
          <w:lang w:val="en-US" w:eastAsia="zh-CN"/>
        </w:rPr>
        <w:t>建议</w:t>
      </w:r>
    </w:p>
    <w:p>
      <w:pPr>
        <w:pStyle w:val="15"/>
        <w:pageBreakBefore w:val="0"/>
        <w:widowControl w:val="0"/>
        <w:kinsoku/>
        <w:overflowPunct/>
        <w:topLinePunct w:val="0"/>
        <w:bidi w:val="0"/>
        <w:spacing w:line="596" w:lineRule="exact"/>
        <w:jc w:val="right"/>
        <w:rPr>
          <w:rFonts w:ascii="Times New Roman" w:cs="Times New Roman" w:hAnsi="Times New Roman"/>
          <w:b w:val="0"/>
          <w:bCs w:val="0"/>
          <w:sz w:val="28"/>
          <w:szCs w:val="28"/>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val="0"/>
          <w:bCs w:val="0"/>
          <w:kern w:val="2"/>
          <w:sz w:val="32"/>
          <w:szCs w:val="32"/>
          <w:lang w:eastAsia="zh-CN"/>
        </w:rPr>
        <w:t>县政协</w:t>
      </w:r>
      <w:r>
        <w:rPr>
          <w:rFonts w:ascii="Times New Roman" w:cs="Times New Roman" w:hAnsi="Times New Roman"/>
          <w:b w:val="0"/>
          <w:bCs w:val="0"/>
          <w:sz w:val="28"/>
          <w:szCs w:val="28"/>
          <w:lang w:eastAsia="zh-CN"/>
        </w:rPr>
        <w:t>人口资源环境委员会</w:t>
      </w:r>
    </w:p>
    <w:p>
      <w:pPr>
        <w:pageBreakBefore w:val="0"/>
        <w:widowControl w:val="0"/>
        <w:kinsoku/>
        <w:overflowPunct/>
        <w:topLinePunct w:val="0"/>
        <w:bidi w:val="0"/>
        <w:spacing w:line="596" w:lineRule="exact"/>
        <w:ind w:firstLineChars="200" w:firstLine="720"/>
        <w:rPr>
          <w:rFonts w:ascii="Times New Roman" w:cs="Times New Roman" w:hAnsi="Times New Roman"/>
          <w:bCs/>
          <w:sz w:val="28"/>
          <w:szCs w:val="28"/>
        </w:rPr>
      </w:pPr>
      <w:r>
        <w:rPr>
          <w:rFonts w:ascii="Times New Roman" w:cs="Times New Roman" w:hAnsi="Times New Roman"/>
          <w:b/>
          <w:bCs w:val="0"/>
          <w:sz w:val="36"/>
          <w:szCs w:val="36"/>
        </w:rPr>
        <w:t>案由</w:t>
      </w:r>
      <w:r>
        <w:rPr>
          <w:rFonts w:ascii="Times New Roman" w:cs="Times New Roman" w:hAnsi="Times New Roman"/>
          <w:b/>
          <w:bCs w:val="0"/>
          <w:sz w:val="28"/>
          <w:szCs w:val="28"/>
        </w:rPr>
        <w:t>：</w:t>
      </w:r>
      <w:r>
        <w:rPr>
          <w:rFonts w:ascii="Times New Roman" w:eastAsia="方正仿宋_GBK" w:cs="Times New Roman" w:hAnsi="Times New Roman"/>
          <w:sz w:val="32"/>
          <w:szCs w:val="32"/>
        </w:rPr>
        <w:t>2005年，县委九届四次全会和县第十次党代会确定了“生态立县、工业强县、农业稳县”的发展思路和努力建设“中国第一个生态彝族自治县”的战略目标，全面启动生态县建设工作。截至2010年11月，全县8个乡镇全部创建为云南省生态乡镇，实现省级生态乡镇全覆盖，成为玉溪市最先完成生态乡镇全覆盖的县区。2017年3月，峨山县被省政府命名为“云南省生态文明县”，成功创建省级绿色学校15所、市级绿色学校29所，省级绿色社区4个、市级绿色社区19个。</w:t>
      </w:r>
    </w:p>
    <w:p>
      <w:pPr>
        <w:pageBreakBefore w:val="0"/>
        <w:widowControl w:val="0"/>
        <w:kinsoku/>
        <w:overflowPunct/>
        <w:topLinePunct w:val="0"/>
        <w:bidi w:val="0"/>
        <w:spacing w:line="596" w:lineRule="exact"/>
        <w:ind w:firstLineChars="200" w:firstLine="640"/>
        <w:rPr>
          <w:rFonts w:ascii="Times New Roman" w:cs="Times New Roman" w:hAnsi="Times New Roman"/>
          <w:b/>
          <w:sz w:val="28"/>
          <w:szCs w:val="28"/>
        </w:rPr>
      </w:pPr>
      <w:r>
        <w:rPr>
          <w:rFonts w:ascii="Times New Roman" w:eastAsia="方正仿宋_GBK" w:cs="Times New Roman" w:hAnsi="Times New Roman"/>
          <w:sz w:val="32"/>
          <w:szCs w:val="32"/>
        </w:rPr>
        <w:t>2018年以来，虽然每年县委、县政府工作报告均提出启动国家生态文明建设示范区建设工作，但近年来：一是缺乏一个高位的组织领导机构发挥好统筹协调和推进落实的作用，导致创建国家生态文明建设示范区工作滞后；二是生态文明建设重点任务存在短板，如县乡“一水两污”处理设施滞后、历史遗留矿山生态修复整改推进较慢等重点任务亟待解决；三是个别创建指标如村镇饮用水卫生合格率、生态文明建设工作占党政实绩考核的比例等指标仍需整改和提升。</w:t>
      </w:r>
    </w:p>
    <w:p>
      <w:pPr>
        <w:pageBreakBefore w:val="0"/>
        <w:widowControl/>
        <w:kinsoku/>
        <w:overflowPunct/>
        <w:topLinePunct w:val="0"/>
        <w:bidi w:val="0"/>
        <w:spacing w:line="596" w:lineRule="exact"/>
        <w:ind w:firstLineChars="150" w:firstLine="540"/>
        <w:jc w:val="left"/>
        <w:rPr>
          <w:rFonts w:ascii="Times New Roman" w:eastAsia="方正仿宋_GBK" w:cs="Times New Roman" w:hAnsi="Times New Roman"/>
          <w:sz w:val="32"/>
          <w:szCs w:val="32"/>
        </w:rPr>
      </w:pPr>
      <w:r>
        <w:rPr>
          <w:rFonts w:ascii="Times New Roman" w:eastAsia="宋体" w:cs="Times New Roman" w:hAnsi="Times New Roman"/>
          <w:b/>
          <w:bCs/>
          <w:sz w:val="36"/>
          <w:szCs w:val="36"/>
        </w:rPr>
        <w:t>建议</w:t>
      </w:r>
      <w:r>
        <w:rPr>
          <w:rFonts w:ascii="Times New Roman" w:eastAsia="仿宋" w:cs="Times New Roman" w:hAnsi="Times New Roman"/>
          <w:b/>
          <w:bCs/>
          <w:sz w:val="32"/>
          <w:szCs w:val="32"/>
        </w:rPr>
        <w:t>：</w:t>
      </w:r>
      <w:r>
        <w:rPr>
          <w:rFonts w:ascii="Times New Roman" w:eastAsia="方正仿宋_GBK" w:cs="Times New Roman" w:hAnsi="Times New Roman"/>
          <w:sz w:val="32"/>
          <w:szCs w:val="32"/>
        </w:rPr>
        <w:t>1.调整充实生态文明建设工作领导小组，强化领导小组在创建国家生态文明建设示范区的任务落实、统筹协调、资金筹集等方面的核心作用，及时制定《峨山县创建国家生态文明建设示范区实施方案》，进一步明确各部门职责任务，定出时间表和路线图，在县政府的统一领导下，各职能部门紧密配合，各司其职，各负其责。</w:t>
      </w:r>
    </w:p>
    <w:p>
      <w:pPr>
        <w:pageBreakBefore w:val="0"/>
        <w:widowControl w:val="0"/>
        <w:kinsoku/>
        <w:overflowPunct/>
        <w:topLinePunct w:val="0"/>
        <w:bidi w:val="0"/>
        <w:spacing w:line="596" w:lineRule="exact"/>
        <w:ind w:firstLineChars="200" w:firstLine="640"/>
        <w:rPr>
          <w:rFonts w:ascii="Times New Roman" w:cs="Times New Roman" w:hAnsi="Times New Roman"/>
        </w:rPr>
      </w:pPr>
      <w:r>
        <w:rPr>
          <w:rFonts w:ascii="Times New Roman" w:cs="Times New Roman" w:hAnsi="Times New Roman"/>
          <w:sz w:val="32"/>
          <w:szCs w:val="32"/>
        </w:rPr>
        <w:t>2.</w:t>
      </w:r>
      <w:r>
        <w:rPr>
          <w:rFonts w:ascii="Times New Roman" w:eastAsia="方正仿宋_GBK" w:cs="Times New Roman" w:hAnsi="Times New Roman"/>
          <w:sz w:val="32"/>
          <w:szCs w:val="32"/>
        </w:rPr>
        <w:t>生态环境部门负责协调和生态文明建设工作的统一监管，对标国家生态文明建设示范区指标，围绕存在短板积极开展查缺补漏工作。</w:t>
      </w:r>
    </w:p>
    <w:p>
      <w:pPr>
        <w:pStyle w:val="28"/>
        <w:pageBreakBefore w:val="0"/>
        <w:widowControl/>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仿宋_GB2312" w:cs="Times New Roman" w:hAnsi="Times New Roman"/>
          <w:sz w:val="32"/>
          <w:szCs w:val="32"/>
        </w:rPr>
        <w:t>3.</w:t>
      </w:r>
      <w:r>
        <w:rPr>
          <w:rFonts w:ascii="Times New Roman" w:eastAsia="方正仿宋_GBK" w:cs="Times New Roman" w:hAnsi="Times New Roman"/>
          <w:sz w:val="32"/>
          <w:szCs w:val="32"/>
        </w:rPr>
        <w:t>各相关部门结合部门职能切实履行生态文明建设职责，加快废弃露天矿山的生态修复，规范矿产资源开发的生态环境治理恢复，统筹城乡污水、垃圾收集处理设施建设，强化水土流失治理，统筹生产、生活和生态用水，强化农药化肥利用率监控，开展农药化肥减量化行动，大力防治农业面源污染。</w:t>
      </w:r>
    </w:p>
    <w:p>
      <w:pPr>
        <w:pageBreakBefore w:val="0"/>
        <w:widowControl w:val="0"/>
        <w:kinsoku/>
        <w:overflowPunct/>
        <w:topLinePunct w:val="0"/>
        <w:bidi w:val="0"/>
        <w:spacing w:line="596" w:lineRule="exact"/>
        <w:rPr>
          <w:rFonts w:ascii="Times New Roman" w:cs="Times New Roman" w:hAnsi="Times New Roman"/>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玉溪市生态环境局峨山分局</w:t>
      </w:r>
    </w:p>
    <w:p>
      <w:pPr>
        <w:pageBreakBefore w:val="0"/>
        <w:widowControl w:val="0"/>
        <w:kinsoku/>
        <w:overflowPunct/>
        <w:topLinePunct w:val="0"/>
        <w:bidi w:val="0"/>
        <w:spacing w:line="596"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关于对峨山县政协第十届第三次会议</w:t>
      </w:r>
    </w:p>
    <w:p>
      <w:pPr>
        <w:pageBreakBefore w:val="0"/>
        <w:widowControl w:val="0"/>
        <w:kinsoku/>
        <w:overflowPunct/>
        <w:topLinePunct w:val="0"/>
        <w:bidi w:val="0"/>
        <w:spacing w:line="596"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第T1003003号提案答复的函</w:t>
      </w:r>
    </w:p>
    <w:p>
      <w:pPr>
        <w:pageBreakBefore w:val="0"/>
        <w:widowControl w:val="0"/>
        <w:kinsoku/>
        <w:overflowPunct/>
        <w:topLinePunct w:val="0"/>
        <w:bidi w:val="0"/>
        <w:spacing w:line="596" w:lineRule="exact"/>
        <w:jc w:val="center"/>
        <w:rPr>
          <w:rFonts w:ascii="Times New Roman" w:eastAsia="方正小标宋_GBK" w:cs="Times New Roman" w:hAnsi="Times New Roman"/>
          <w:color w:val="000000"/>
          <w:sz w:val="44"/>
          <w:szCs w:val="44"/>
        </w:rPr>
      </w:pPr>
    </w:p>
    <w:p>
      <w:pPr>
        <w:pageBreakBefore w:val="0"/>
        <w:widowControl w:val="0"/>
        <w:kinsoku/>
        <w:overflowPunct/>
        <w:topLinePunct w:val="0"/>
        <w:bidi w:val="0"/>
        <w:spacing w:line="596" w:lineRule="exact"/>
        <w:rPr>
          <w:rFonts w:ascii="Times New Roman" w:eastAsia="方正仿宋_GBK" w:cs="Times New Roman" w:hAnsi="Times New Roman"/>
          <w:color w:val="000000"/>
          <w:sz w:val="32"/>
          <w:szCs w:val="32"/>
        </w:rPr>
      </w:pPr>
      <w:r>
        <w:rPr>
          <w:rFonts w:ascii="Times New Roman" w:eastAsia="方正仿宋_GBK" w:cs="Times New Roman" w:hAnsi="Times New Roman"/>
          <w:bCs/>
          <w:color w:val="000000"/>
          <w:sz w:val="32"/>
          <w:szCs w:val="32"/>
        </w:rPr>
        <w:t>县政协</w:t>
      </w:r>
      <w:r>
        <w:rPr>
          <w:rFonts w:ascii="Times New Roman" w:eastAsia="方正仿宋_GBK" w:cs="Times New Roman" w:hAnsi="Times New Roman"/>
          <w:color w:val="000000"/>
          <w:sz w:val="32"/>
          <w:szCs w:val="32"/>
        </w:rPr>
        <w:t>人口资源环境委员会：</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你们提出的《关于推进国家生态文明建设示范区的建议》，已交由我们研究处理，现答复如下：</w:t>
      </w:r>
    </w:p>
    <w:p>
      <w:pPr>
        <w:pageBreakBefore w:val="0"/>
        <w:widowControl w:val="0"/>
        <w:kinsoku/>
        <w:overflowPunct/>
        <w:topLinePunct w:val="0"/>
        <w:bidi w:val="0"/>
        <w:spacing w:line="596" w:lineRule="exact"/>
        <w:ind w:firstLineChars="200" w:firstLine="640"/>
        <w:rPr>
          <w:rFonts w:ascii="Times New Roman" w:eastAsia="方正黑体_GBK" w:cs="Times New Roman" w:hAnsi="Times New Roman"/>
          <w:bCs/>
          <w:color w:val="000000"/>
          <w:sz w:val="32"/>
          <w:szCs w:val="32"/>
        </w:rPr>
      </w:pPr>
      <w:r>
        <w:rPr>
          <w:rFonts w:ascii="Times New Roman" w:eastAsia="方正黑体_GBK" w:cs="Times New Roman" w:hAnsi="Times New Roman"/>
          <w:bCs/>
          <w:color w:val="000000"/>
          <w:sz w:val="32"/>
          <w:szCs w:val="32"/>
        </w:rPr>
        <w:t>一、生态文明建设示范区创建历程</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峨山县在2005年围绕建设中国第一个生态彝族自治县的战略目标将生态文明建设融入全县经济、政治、文化、社会建设全过程。2007年发布实施《云南省峨山彝族自治县生态县建设规划（2006—2020年）》，是云南省第一家实施生态县建设规划的县区。2017年3月，峨山县被云南省人民政府命名为“云南省生态文明县”，全县8个乡镇（街道）全部创建成为“云南省生态乡镇”，其中2个（小街街道、塔甸镇）获国家级“生态乡镇”称号。2023年8月，峨山县印发实施《峨山县生态文明建设示范区规划（2022—2030年）》，使持续巩固和提升生态文明建设成效得到了纲领性指引。2024年1月，峨山县顺利通过“云南省生态文明县”复核，获得“省级生态文明建设示范区”称号，为创建国家生态文明建设示范区打下坚实基础。</w:t>
      </w:r>
    </w:p>
    <w:p>
      <w:pPr>
        <w:pageBreakBefore w:val="0"/>
        <w:widowControl w:val="0"/>
        <w:kinsoku/>
        <w:overflowPunct/>
        <w:topLinePunct w:val="0"/>
        <w:bidi w:val="0"/>
        <w:spacing w:line="596" w:lineRule="exact"/>
        <w:ind w:firstLineChars="200" w:firstLine="640"/>
        <w:rPr>
          <w:rFonts w:ascii="Times New Roman" w:eastAsia="方正黑体_GBK" w:cs="Times New Roman" w:hAnsi="Times New Roman"/>
          <w:bCs/>
          <w:color w:val="000000"/>
          <w:sz w:val="32"/>
          <w:szCs w:val="32"/>
        </w:rPr>
      </w:pPr>
      <w:r>
        <w:rPr>
          <w:rFonts w:ascii="Times New Roman" w:eastAsia="方正黑体_GBK" w:cs="Times New Roman" w:hAnsi="Times New Roman"/>
          <w:bCs/>
          <w:color w:val="000000"/>
          <w:sz w:val="32"/>
          <w:szCs w:val="32"/>
        </w:rPr>
        <w:t>二、积极推进国家生态文明建设示范区工作</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按照县委、县政府要求，峨山县2024年启动国家生态文明建设示范区创建工作，3月5日县委办正式印发实施《峨山县创建国家生态文明建设示范区工作方案》（峨办发〔2024〕1号），5月将相关材料上报省生态环境厅帮扶审查，备案材料已上传生态文明示范建设管理平台，验收材料待省生态环境厅通知后上报生态环境部，目前各项工作正稳步推进。</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感谢县政协人口资源环境委员会对生态环境工作的关心和支持。</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 xml:space="preserve">                           2024年7月11日</w:t>
      </w:r>
    </w:p>
    <w:p>
      <w:pPr>
        <w:pStyle w:val="15"/>
        <w:pageBreakBefore w:val="0"/>
        <w:widowControl w:val="0"/>
        <w:kinsoku/>
        <w:overflowPunct/>
        <w:topLinePunct w:val="0"/>
        <w:bidi w:val="0"/>
        <w:spacing w:line="596" w:lineRule="exact"/>
        <w:rPr>
          <w:rFonts w:ascii="Times New Roman" w:cs="Times New Roman" w:hAnsi="Times New Roman"/>
        </w:rPr>
      </w:pPr>
    </w:p>
    <w:p>
      <w:pPr>
        <w:pStyle w:val="15"/>
        <w:pageBreakBefore w:val="0"/>
        <w:widowControl w:val="0"/>
        <w:kinsoku/>
        <w:overflowPunct/>
        <w:topLinePunct w:val="0"/>
        <w:bidi w:val="0"/>
        <w:spacing w:line="596" w:lineRule="exact"/>
        <w:rPr>
          <w:rFonts w:ascii="Times New Roman" w:cs="Times New Roman" w:hAnsi="Times New Roman"/>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val="0"/>
          <w:color w:val="auto"/>
          <w:kern w:val="0"/>
          <w:sz w:val="44"/>
          <w:szCs w:val="44"/>
          <w:lang w:val="en-US" w:eastAsia="zh-CN"/>
        </w:rPr>
      </w:pPr>
      <w:r>
        <w:rPr>
          <w:rFonts w:ascii="Times New Roman" w:eastAsia="方正小标宋_GBK" w:cs="Times New Roman" w:hAnsi="Times New Roman"/>
          <w:b w:val="0"/>
          <w:bCs w:val="0"/>
          <w:color w:val="auto"/>
          <w:kern w:val="0"/>
          <w:sz w:val="44"/>
          <w:szCs w:val="44"/>
          <w:lang w:val="en-US" w:eastAsia="zh-CN"/>
        </w:rPr>
        <w:t>关于扎实推进系列三年行动贯彻落实的</w:t>
      </w: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val="0"/>
          <w:color w:val="auto"/>
          <w:kern w:val="0"/>
          <w:sz w:val="44"/>
          <w:szCs w:val="44"/>
          <w:lang w:val="en-US" w:eastAsia="zh-CN"/>
        </w:rPr>
      </w:pPr>
      <w:r>
        <w:rPr>
          <w:rFonts w:ascii="Times New Roman" w:eastAsia="方正小标宋_GBK" w:cs="Times New Roman" w:hAnsi="Times New Roman"/>
          <w:b w:val="0"/>
          <w:bCs w:val="0"/>
          <w:color w:val="auto"/>
          <w:kern w:val="0"/>
          <w:sz w:val="44"/>
          <w:szCs w:val="44"/>
          <w:lang w:val="en-US" w:eastAsia="zh-CN"/>
        </w:rPr>
        <w:t>建议</w:t>
      </w:r>
    </w:p>
    <w:p>
      <w:pPr>
        <w:pStyle w:val="15"/>
        <w:pageBreakBefore w:val="0"/>
        <w:widowControl w:val="0"/>
        <w:kinsoku/>
        <w:overflowPunct/>
        <w:topLinePunct w:val="0"/>
        <w:bidi w:val="0"/>
        <w:spacing w:line="596" w:lineRule="exact"/>
        <w:jc w:val="right"/>
        <w:rPr>
          <w:rFonts w:ascii="Times New Roman" w:eastAsia="方正仿宋_GBK" w:cs="Times New Roman" w:hAnsi="Times New Roman"/>
          <w:b w:val="0"/>
          <w:bCs w:val="0"/>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val="0"/>
          <w:bCs w:val="0"/>
          <w:sz w:val="32"/>
          <w:szCs w:val="32"/>
          <w:lang w:eastAsia="zh-CN"/>
        </w:rPr>
        <w:t>中共界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720"/>
        <w:textAlignment w:val="auto"/>
        <w:outlineLvl w:val="9"/>
        <w:rPr>
          <w:rFonts w:ascii="Times New Roman" w:eastAsia="方正仿宋_GBK" w:cs="Times New Roman" w:hAnsi="Times New Roman"/>
          <w:color w:val="000000"/>
          <w:kern w:val="0"/>
          <w:sz w:val="32"/>
          <w:szCs w:val="32"/>
        </w:rPr>
      </w:pPr>
      <w:r>
        <w:rPr>
          <w:rFonts w:ascii="Times New Roman" w:eastAsia="方正仿宋_GBK" w:cs="Times New Roman" w:hAnsi="Times New Roman"/>
          <w:b/>
          <w:sz w:val="36"/>
          <w:szCs w:val="36"/>
        </w:rPr>
        <w:t>案由：</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3815</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战略发展目标是省委全面贯彻习近平新时代中国特色社会主义思想和习近平总书记考察云南重要讲话精神，以党的二十大精神为指引制定的与全国同步基本实现现代化的任务书、时间表、路线图，是党的二十大部署的宏伟蓝图转化为具体实践的云南行动，是当前和今后一</w:t>
      </w:r>
      <w:r>
        <w:rPr>
          <w:rFonts w:ascii="Times New Roman" w:eastAsia="方正仿宋_GBK" w:cs="Times New Roman" w:hAnsi="Times New Roman"/>
          <w:b w:val="0"/>
          <w:bCs/>
          <w:sz w:val="32"/>
          <w:szCs w:val="32"/>
          <w:lang w:eastAsia="zh-CN"/>
        </w:rPr>
        <w:t>个时期</w:t>
      </w:r>
      <w:r>
        <w:rPr>
          <w:rFonts w:ascii="Times New Roman" w:eastAsia="方正仿宋_GBK" w:cs="Times New Roman" w:hAnsi="Times New Roman"/>
          <w:b w:val="0"/>
          <w:bCs/>
          <w:sz w:val="32"/>
          <w:szCs w:val="32"/>
        </w:rPr>
        <w:t>全省经济社会高质量发展的具体安排。</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三年上台阶、八年大发展、十五年大跨越</w:t>
      </w:r>
      <w:r>
        <w:rPr>
          <w:rFonts w:ascii="Times New Roman" w:eastAsia="方正仿宋_GBK" w:cs="Times New Roman" w:hAnsi="Times New Roman"/>
          <w:b w:val="0"/>
          <w:bCs/>
          <w:sz w:val="32"/>
          <w:szCs w:val="32"/>
          <w:lang w:eastAsia="zh-CN"/>
        </w:rPr>
        <w:t>”的</w:t>
      </w:r>
      <w:r>
        <w:rPr>
          <w:rFonts w:ascii="Times New Roman" w:eastAsia="方正仿宋_GBK" w:cs="Times New Roman" w:hAnsi="Times New Roman"/>
          <w:b w:val="0"/>
          <w:bCs/>
          <w:color w:val="000000"/>
          <w:kern w:val="0"/>
          <w:sz w:val="32"/>
          <w:szCs w:val="32"/>
        </w:rPr>
        <w:t>战略发展目</w:t>
      </w:r>
      <w:r>
        <w:rPr>
          <w:rFonts w:ascii="Times New Roman" w:eastAsia="方正仿宋_GBK" w:cs="Times New Roman" w:hAnsi="Times New Roman"/>
          <w:color w:val="000000"/>
          <w:kern w:val="0"/>
          <w:sz w:val="32"/>
          <w:szCs w:val="32"/>
        </w:rPr>
        <w:t>标不</w:t>
      </w:r>
      <w:r>
        <w:rPr>
          <w:rFonts w:ascii="Times New Roman" w:eastAsia="方正仿宋_GBK" w:cs="Times New Roman" w:hAnsi="Times New Roman"/>
          <w:color w:val="000000"/>
          <w:kern w:val="0"/>
          <w:sz w:val="32"/>
          <w:szCs w:val="32"/>
          <w:lang w:eastAsia="zh-CN"/>
        </w:rPr>
        <w:t>是敲锣打鼓</w:t>
      </w:r>
      <w:r>
        <w:rPr>
          <w:rFonts w:ascii="Times New Roman" w:eastAsia="方正仿宋_GBK" w:cs="Times New Roman" w:hAnsi="Times New Roman"/>
          <w:color w:val="000000"/>
          <w:kern w:val="0"/>
          <w:sz w:val="32"/>
          <w:szCs w:val="32"/>
        </w:rPr>
        <w:t>就能实现，也不</w:t>
      </w:r>
      <w:r>
        <w:rPr>
          <w:rFonts w:ascii="Times New Roman" w:eastAsia="方正仿宋_GBK" w:cs="Times New Roman" w:hAnsi="Times New Roman"/>
          <w:color w:val="000000"/>
          <w:kern w:val="0"/>
          <w:sz w:val="32"/>
          <w:szCs w:val="32"/>
          <w:lang w:eastAsia="zh-CN"/>
        </w:rPr>
        <w:t>是喊</w:t>
      </w:r>
      <w:r>
        <w:rPr>
          <w:rFonts w:ascii="Times New Roman" w:eastAsia="方正仿宋_GBK" w:cs="Times New Roman" w:hAnsi="Times New Roman"/>
          <w:color w:val="000000"/>
          <w:kern w:val="0"/>
          <w:sz w:val="32"/>
          <w:szCs w:val="32"/>
        </w:rPr>
        <w:t>喊口号就能喊出来，</w:t>
      </w:r>
      <w:r>
        <w:rPr>
          <w:rFonts w:ascii="Times New Roman" w:eastAsia="方正仿宋_GBK" w:cs="Times New Roman" w:hAnsi="Times New Roman"/>
          <w:color w:val="000000"/>
          <w:kern w:val="0"/>
          <w:sz w:val="32"/>
          <w:szCs w:val="32"/>
          <w:lang w:eastAsia="zh-CN"/>
        </w:rPr>
        <w:t>要牢记嘱托、咬定目标，</w:t>
      </w:r>
      <w:r>
        <w:rPr>
          <w:rFonts w:ascii="Times New Roman" w:eastAsia="方正仿宋_GBK" w:cs="Times New Roman" w:hAnsi="Times New Roman"/>
          <w:color w:val="000000"/>
          <w:kern w:val="0"/>
          <w:sz w:val="32"/>
          <w:szCs w:val="32"/>
        </w:rPr>
        <w:t>精心谋划</w:t>
      </w:r>
      <w:r>
        <w:rPr>
          <w:rFonts w:ascii="Times New Roman" w:eastAsia="方正仿宋_GBK" w:cs="Times New Roman" w:hAnsi="Times New Roman"/>
          <w:color w:val="000000"/>
          <w:kern w:val="0"/>
          <w:sz w:val="32"/>
          <w:szCs w:val="32"/>
          <w:lang w:eastAsia="zh-CN"/>
        </w:rPr>
        <w:t>、</w:t>
      </w:r>
      <w:r>
        <w:rPr>
          <w:rFonts w:ascii="Times New Roman" w:eastAsia="方正仿宋_GBK" w:cs="Times New Roman" w:hAnsi="Times New Roman"/>
          <w:color w:val="000000"/>
          <w:kern w:val="0"/>
          <w:sz w:val="32"/>
          <w:szCs w:val="32"/>
        </w:rPr>
        <w:t>真抓实干</w:t>
      </w:r>
      <w:r>
        <w:rPr>
          <w:rFonts w:ascii="Times New Roman" w:eastAsia="方正仿宋_GBK" w:cs="Times New Roman" w:hAnsi="Times New Roman"/>
          <w:color w:val="000000"/>
          <w:kern w:val="0"/>
          <w:sz w:val="32"/>
          <w:szCs w:val="32"/>
          <w:lang w:eastAsia="zh-CN"/>
        </w:rPr>
        <w:t>。</w:t>
      </w:r>
      <w:r>
        <w:rPr>
          <w:rFonts w:ascii="Times New Roman" w:eastAsia="方正仿宋_GBK" w:cs="Times New Roman" w:hAnsi="Times New Roman"/>
          <w:b w:val="0"/>
          <w:bCs/>
          <w:sz w:val="32"/>
          <w:szCs w:val="32"/>
          <w:lang w:eastAsia="zh-CN"/>
        </w:rPr>
        <w:t>必须以更大的决心和毅力</w:t>
      </w:r>
      <w:r>
        <w:rPr>
          <w:rFonts w:ascii="Times New Roman" w:eastAsia="方正仿宋_GBK" w:cs="Times New Roman" w:hAnsi="Times New Roman"/>
          <w:b w:val="0"/>
          <w:bCs/>
          <w:sz w:val="32"/>
          <w:szCs w:val="32"/>
        </w:rPr>
        <w:t>抓实系列三年行动工作载体</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坚持以三年为一轮</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谋划实施系列三年行动</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全面落实</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三法三化</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，一件一件盯住抓</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一年一年接续抓</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定期</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回头看</w:t>
      </w:r>
      <w:r>
        <w:rPr>
          <w:rFonts w:ascii="Times New Roman" w:eastAsia="方正仿宋_GBK" w:cs="Times New Roman" w:hAnsi="Times New Roman"/>
          <w:b w:val="0"/>
          <w:bCs/>
          <w:sz w:val="32"/>
          <w:szCs w:val="32"/>
          <w:lang w:eastAsia="zh-CN"/>
        </w:rPr>
        <w:t>”。必须</w:t>
      </w:r>
      <w:r>
        <w:rPr>
          <w:rFonts w:ascii="Times New Roman" w:eastAsia="方正仿宋_GBK" w:cs="Times New Roman" w:hAnsi="Times New Roman"/>
          <w:b w:val="0"/>
          <w:bCs/>
          <w:sz w:val="32"/>
          <w:szCs w:val="32"/>
        </w:rPr>
        <w:t>持续深化作风革命效能革命</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推动各级领导干部当好</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施工队长</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做到任务一布置马上抓落实工作一部署马上去推动工作一完成马上就反馈</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切实把</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十种鲜明导向</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落实到工作中、体现在行动上</w:t>
      </w:r>
      <w:r>
        <w:rPr>
          <w:rFonts w:ascii="Times New Roman" w:eastAsia="方正仿宋_GBK" w:cs="Times New Roman" w:hAnsi="Times New Roman"/>
          <w:b w:val="0"/>
          <w:bCs/>
          <w:sz w:val="32"/>
          <w:szCs w:val="32"/>
          <w:lang w:eastAsia="zh-CN"/>
        </w:rPr>
        <w:t>，为</w:t>
      </w:r>
      <w:r>
        <w:rPr>
          <w:rFonts w:ascii="Times New Roman" w:eastAsia="方正仿宋_GBK" w:cs="Times New Roman" w:hAnsi="Times New Roman"/>
          <w:b w:val="0"/>
          <w:bCs/>
          <w:sz w:val="32"/>
          <w:szCs w:val="32"/>
        </w:rPr>
        <w:t>实现</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3815</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战略发展目标</w:t>
      </w:r>
      <w:r>
        <w:rPr>
          <w:rFonts w:ascii="Times New Roman" w:eastAsia="方正仿宋_GBK" w:cs="Times New Roman" w:hAnsi="Times New Roman"/>
          <w:b w:val="0"/>
          <w:bCs/>
          <w:sz w:val="32"/>
          <w:szCs w:val="32"/>
          <w:lang w:eastAsia="zh-CN"/>
        </w:rPr>
        <w:t>提供强有力的</w:t>
      </w:r>
      <w:r>
        <w:rPr>
          <w:rFonts w:ascii="Times New Roman" w:eastAsia="方正仿宋_GBK" w:cs="Times New Roman" w:hAnsi="Times New Roman"/>
          <w:b w:val="0"/>
          <w:bCs/>
          <w:sz w:val="32"/>
          <w:szCs w:val="32"/>
        </w:rPr>
        <w:t>作风保证</w:t>
      </w:r>
      <w:r>
        <w:rPr>
          <w:rFonts w:ascii="Times New Roman" w:eastAsia="方正仿宋_GBK" w:cs="Times New Roman" w:hAnsi="Times New Roman"/>
          <w:b w:val="0"/>
          <w:bCs/>
          <w:sz w:val="32"/>
          <w:szCs w:val="32"/>
          <w:lang w:eastAsia="zh-CN"/>
        </w:rPr>
        <w:t>。</w:t>
      </w:r>
    </w:p>
    <w:p>
      <w:pPr>
        <w:pageBreakBefore w:val="0"/>
        <w:widowControl/>
        <w:kinsoku/>
        <w:overflowPunct/>
        <w:topLinePunct w:val="0"/>
        <w:bidi w:val="0"/>
        <w:spacing w:line="596" w:lineRule="exact"/>
        <w:ind w:firstLineChars="200" w:firstLine="640"/>
        <w:jc w:val="both"/>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rPr>
        <w:t>2023年6月7日，中共玉溪市委办公室玉溪市人民政府办公室印发《关于建立加快推进省级系列三年行动贯彻落实工作机制的通知》（玉办通〔2023〕38号）</w:t>
      </w:r>
      <w:r>
        <w:rPr>
          <w:rFonts w:ascii="Times New Roman" w:eastAsia="方正仿宋_GBK" w:cs="Times New Roman" w:hAnsi="Times New Roman"/>
          <w:b w:val="0"/>
          <w:bCs/>
          <w:sz w:val="32"/>
          <w:szCs w:val="32"/>
          <w:lang w:eastAsia="zh-CN"/>
        </w:rPr>
        <w:t>中的</w:t>
      </w:r>
      <w:r>
        <w:rPr>
          <w:rFonts w:ascii="Times New Roman" w:eastAsia="方正仿宋_GBK" w:cs="Times New Roman" w:hAnsi="Times New Roman"/>
          <w:b w:val="0"/>
          <w:bCs/>
          <w:sz w:val="32"/>
          <w:szCs w:val="32"/>
        </w:rPr>
        <w:t>玉溪市贯彻落实省级系列三年行动责任清单明确了45个省级系列三年行动</w:t>
      </w:r>
      <w:r>
        <w:rPr>
          <w:rFonts w:ascii="Times New Roman" w:eastAsia="方正仿宋_GBK" w:cs="Times New Roman" w:hAnsi="Times New Roman"/>
          <w:b w:val="0"/>
          <w:bCs/>
          <w:sz w:val="32"/>
          <w:szCs w:val="32"/>
          <w:lang w:eastAsia="zh-CN"/>
        </w:rPr>
        <w:t>。经过摸底调查，</w:t>
      </w:r>
      <w:r>
        <w:rPr>
          <w:rFonts w:ascii="Times New Roman" w:eastAsia="方正仿宋_GBK" w:cs="Times New Roman" w:hAnsi="Times New Roman"/>
          <w:b w:val="0"/>
          <w:bCs/>
          <w:sz w:val="32"/>
          <w:szCs w:val="32"/>
        </w:rPr>
        <w:t>省级系列三年行动共有</w:t>
      </w:r>
      <w:r>
        <w:rPr>
          <w:rFonts w:ascii="Times New Roman" w:eastAsia="方正仿宋_GBK" w:cs="Times New Roman" w:hAnsi="Times New Roman"/>
          <w:b w:val="0"/>
          <w:bCs/>
          <w:sz w:val="32"/>
          <w:szCs w:val="32"/>
          <w:lang w:val="en-US" w:eastAsia="zh-CN"/>
        </w:rPr>
        <w:t>62</w:t>
      </w:r>
      <w:r>
        <w:rPr>
          <w:rFonts w:ascii="Times New Roman" w:eastAsia="方正仿宋_GBK" w:cs="Times New Roman" w:hAnsi="Times New Roman"/>
          <w:b w:val="0"/>
          <w:bCs/>
          <w:sz w:val="32"/>
          <w:szCs w:val="32"/>
        </w:rPr>
        <w:t>个，较</w:t>
      </w:r>
      <w:r>
        <w:rPr>
          <w:rFonts w:ascii="Times New Roman" w:eastAsia="方正仿宋_GBK" w:cs="Times New Roman" w:hAnsi="Times New Roman"/>
          <w:b w:val="0"/>
          <w:bCs/>
          <w:sz w:val="32"/>
          <w:szCs w:val="32"/>
          <w:lang w:eastAsia="zh-CN"/>
        </w:rPr>
        <w:t>之前市级“</w:t>
      </w:r>
      <w:r>
        <w:rPr>
          <w:rFonts w:ascii="Times New Roman" w:eastAsia="方正仿宋_GBK" w:cs="Times New Roman" w:hAnsi="Times New Roman"/>
          <w:b w:val="0"/>
          <w:bCs/>
          <w:sz w:val="32"/>
          <w:szCs w:val="32"/>
        </w:rPr>
        <w:t>责任清单</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增加了</w:t>
      </w:r>
      <w:r>
        <w:rPr>
          <w:rFonts w:ascii="Times New Roman" w:eastAsia="方正仿宋_GBK" w:cs="Times New Roman" w:hAnsi="Times New Roman"/>
          <w:b w:val="0"/>
          <w:bCs/>
          <w:sz w:val="32"/>
          <w:szCs w:val="32"/>
          <w:lang w:val="en-US" w:eastAsia="zh-CN"/>
        </w:rPr>
        <w:t>17</w:t>
      </w:r>
      <w:r>
        <w:rPr>
          <w:rFonts w:ascii="Times New Roman" w:eastAsia="方正仿宋_GBK" w:cs="Times New Roman" w:hAnsi="Times New Roman"/>
          <w:b w:val="0"/>
          <w:bCs/>
          <w:sz w:val="32"/>
          <w:szCs w:val="32"/>
        </w:rPr>
        <w:t>个</w:t>
      </w:r>
      <w:r>
        <w:rPr>
          <w:rFonts w:ascii="Times New Roman" w:eastAsia="方正仿宋_GBK" w:cs="Times New Roman" w:hAnsi="Times New Roman"/>
          <w:b w:val="0"/>
          <w:bCs/>
          <w:sz w:val="32"/>
          <w:szCs w:val="32"/>
          <w:lang w:eastAsia="zh-CN"/>
        </w:rPr>
        <w:t>。目前，我县</w:t>
      </w:r>
      <w:r>
        <w:rPr>
          <w:rFonts w:ascii="Times New Roman" w:eastAsia="方正仿宋_GBK" w:cs="Times New Roman" w:hAnsi="Times New Roman"/>
          <w:b w:val="0"/>
          <w:bCs/>
          <w:sz w:val="32"/>
          <w:szCs w:val="32"/>
        </w:rPr>
        <w:t>已制定相应贯彻落实方案</w:t>
      </w:r>
      <w:r>
        <w:rPr>
          <w:rFonts w:ascii="Times New Roman" w:eastAsia="方正仿宋_GBK" w:cs="Times New Roman" w:hAnsi="Times New Roman"/>
          <w:b w:val="0"/>
          <w:bCs/>
          <w:sz w:val="32"/>
          <w:szCs w:val="32"/>
          <w:lang w:val="en-US" w:eastAsia="zh-CN"/>
        </w:rPr>
        <w:t>27</w:t>
      </w:r>
      <w:r>
        <w:rPr>
          <w:rFonts w:ascii="Times New Roman" w:eastAsia="方正仿宋_GBK" w:cs="Times New Roman" w:hAnsi="Times New Roman"/>
          <w:b w:val="0"/>
          <w:bCs/>
          <w:sz w:val="32"/>
          <w:szCs w:val="32"/>
        </w:rPr>
        <w:t>个，正在制定</w:t>
      </w:r>
      <w:r>
        <w:rPr>
          <w:rFonts w:ascii="Times New Roman" w:eastAsia="方正仿宋_GBK" w:cs="Times New Roman" w:hAnsi="Times New Roman"/>
          <w:b w:val="0"/>
          <w:bCs/>
          <w:sz w:val="32"/>
          <w:szCs w:val="32"/>
          <w:lang w:val="en-US" w:eastAsia="zh-CN"/>
        </w:rPr>
        <w:t>8</w:t>
      </w:r>
      <w:r>
        <w:rPr>
          <w:rFonts w:ascii="Times New Roman" w:eastAsia="方正仿宋_GBK" w:cs="Times New Roman" w:hAnsi="Times New Roman"/>
          <w:b w:val="0"/>
          <w:bCs/>
          <w:sz w:val="32"/>
          <w:szCs w:val="32"/>
        </w:rPr>
        <w:t>个，</w:t>
      </w:r>
      <w:r>
        <w:rPr>
          <w:rFonts w:ascii="Times New Roman" w:eastAsia="方正仿宋_GBK" w:cs="Times New Roman" w:hAnsi="Times New Roman"/>
          <w:b w:val="0"/>
          <w:bCs/>
          <w:sz w:val="32"/>
          <w:szCs w:val="32"/>
          <w:lang w:eastAsia="zh-CN"/>
        </w:rPr>
        <w:t>暂不制定</w:t>
      </w:r>
      <w:r>
        <w:rPr>
          <w:rFonts w:ascii="Times New Roman" w:eastAsia="方正仿宋_GBK" w:cs="Times New Roman" w:hAnsi="Times New Roman"/>
          <w:b w:val="0"/>
          <w:bCs/>
          <w:sz w:val="32"/>
          <w:szCs w:val="32"/>
          <w:lang w:val="en-US" w:eastAsia="zh-CN"/>
        </w:rPr>
        <w:t>1个，</w:t>
      </w:r>
      <w:r>
        <w:rPr>
          <w:rFonts w:ascii="Times New Roman" w:eastAsia="方正仿宋_GBK" w:cs="Times New Roman" w:hAnsi="Times New Roman"/>
          <w:b w:val="0"/>
          <w:bCs/>
          <w:sz w:val="32"/>
          <w:szCs w:val="32"/>
          <w:lang w:eastAsia="zh-CN"/>
        </w:rPr>
        <w:t>正在制定任务分解清单</w:t>
      </w:r>
      <w:r>
        <w:rPr>
          <w:rFonts w:ascii="Times New Roman" w:eastAsia="方正仿宋_GBK" w:cs="Times New Roman" w:hAnsi="Times New Roman"/>
          <w:b w:val="0"/>
          <w:bCs/>
          <w:sz w:val="32"/>
          <w:szCs w:val="32"/>
          <w:lang w:val="en-US" w:eastAsia="zh-CN"/>
        </w:rPr>
        <w:t>14个</w:t>
      </w:r>
      <w:r>
        <w:rPr>
          <w:rFonts w:ascii="Times New Roman" w:eastAsia="方正仿宋_GBK" w:cs="Times New Roman" w:hAnsi="Times New Roman"/>
          <w:b w:val="0"/>
          <w:bCs/>
          <w:sz w:val="32"/>
          <w:szCs w:val="32"/>
        </w:rPr>
        <w:t>，不制定</w:t>
      </w:r>
      <w:r>
        <w:rPr>
          <w:rFonts w:ascii="Times New Roman" w:eastAsia="方正仿宋_GBK" w:cs="Times New Roman" w:hAnsi="Times New Roman"/>
          <w:b w:val="0"/>
          <w:bCs/>
          <w:sz w:val="32"/>
          <w:szCs w:val="32"/>
          <w:lang w:val="en-US" w:eastAsia="zh-CN"/>
        </w:rPr>
        <w:t>12</w:t>
      </w:r>
      <w:r>
        <w:rPr>
          <w:rFonts w:ascii="Times New Roman" w:eastAsia="方正仿宋_GBK" w:cs="Times New Roman" w:hAnsi="Times New Roman"/>
          <w:b w:val="0"/>
          <w:bCs/>
          <w:sz w:val="32"/>
          <w:szCs w:val="32"/>
        </w:rPr>
        <w:t>个。</w:t>
      </w:r>
      <w:r>
        <w:rPr>
          <w:rFonts w:ascii="Times New Roman" w:eastAsia="方正仿宋_GBK" w:cs="Times New Roman" w:hAnsi="Times New Roman"/>
          <w:b w:val="0"/>
          <w:bCs/>
          <w:sz w:val="32"/>
          <w:szCs w:val="32"/>
          <w:lang w:eastAsia="zh-CN"/>
        </w:rPr>
        <w:t>（《峨山县贯彻落实省、市“十大行动”及系列三年行动责任清单》）</w:t>
      </w:r>
    </w:p>
    <w:p>
      <w:pPr>
        <w:pageBreakBefore w:val="0"/>
        <w:widowControl/>
        <w:kinsoku/>
        <w:overflowPunct/>
        <w:topLinePunct w:val="0"/>
        <w:bidi w:val="0"/>
        <w:spacing w:line="596" w:lineRule="exact"/>
        <w:ind w:firstLineChars="200" w:firstLine="640"/>
        <w:jc w:val="left"/>
        <w:rPr>
          <w:rFonts w:ascii="Times New Roman" w:eastAsia="方正仿宋_GBK" w:cs="Times New Roman" w:hAnsi="Times New Roman"/>
          <w:b/>
          <w:sz w:val="32"/>
          <w:szCs w:val="32"/>
        </w:rPr>
      </w:pPr>
      <w:r>
        <w:rPr>
          <w:rFonts w:ascii="Times New Roman" w:eastAsia="方正仿宋_GBK" w:cs="Times New Roman" w:hAnsi="Times New Roman"/>
          <w:b w:val="0"/>
          <w:bCs/>
          <w:sz w:val="32"/>
          <w:szCs w:val="32"/>
          <w:lang w:eastAsia="zh-CN"/>
        </w:rPr>
        <w:t>调研中，我们发现我县在贯彻落实系列三年行动方面</w:t>
      </w:r>
      <w:r>
        <w:rPr>
          <w:rFonts w:ascii="Times New Roman" w:eastAsia="方正仿宋_GBK" w:cs="Times New Roman" w:hAnsi="Times New Roman"/>
          <w:b w:val="0"/>
          <w:bCs/>
          <w:sz w:val="32"/>
          <w:szCs w:val="32"/>
        </w:rPr>
        <w:t>存在</w:t>
      </w:r>
      <w:r>
        <w:rPr>
          <w:rFonts w:ascii="Times New Roman" w:eastAsia="方正仿宋_GBK" w:cs="Times New Roman" w:hAnsi="Times New Roman"/>
          <w:b w:val="0"/>
          <w:bCs/>
          <w:sz w:val="32"/>
          <w:szCs w:val="32"/>
          <w:lang w:eastAsia="zh-CN"/>
        </w:rPr>
        <w:t>以下几个</w:t>
      </w:r>
      <w:r>
        <w:rPr>
          <w:rFonts w:ascii="Times New Roman" w:eastAsia="方正仿宋_GBK" w:cs="Times New Roman" w:hAnsi="Times New Roman"/>
          <w:b w:val="0"/>
          <w:bCs/>
          <w:sz w:val="32"/>
          <w:szCs w:val="32"/>
        </w:rPr>
        <w:t>问题</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bCs w:val="0"/>
          <w:color w:val="auto"/>
          <w:sz w:val="32"/>
          <w:szCs w:val="32"/>
          <w:lang w:eastAsia="zh-CN"/>
        </w:rPr>
        <w:t>一是</w:t>
      </w:r>
      <w:r>
        <w:rPr>
          <w:rFonts w:ascii="Times New Roman" w:eastAsia="方正仿宋_GBK" w:cs="Times New Roman" w:hAnsi="Times New Roman"/>
          <w:b/>
          <w:bCs w:val="0"/>
          <w:color w:val="auto"/>
          <w:sz w:val="32"/>
          <w:szCs w:val="32"/>
        </w:rPr>
        <w:t>工作机制</w:t>
      </w:r>
      <w:r>
        <w:rPr>
          <w:rFonts w:ascii="Times New Roman" w:eastAsia="方正仿宋_GBK" w:cs="Times New Roman" w:hAnsi="Times New Roman"/>
          <w:b/>
          <w:bCs w:val="0"/>
          <w:color w:val="auto"/>
          <w:sz w:val="32"/>
          <w:szCs w:val="32"/>
          <w:lang w:eastAsia="zh-CN"/>
        </w:rPr>
        <w:t>不健全。</w:t>
      </w:r>
      <w:r>
        <w:rPr>
          <w:rFonts w:ascii="Times New Roman" w:eastAsia="方正仿宋_GBK" w:cs="Times New Roman" w:hAnsi="Times New Roman"/>
          <w:b w:val="0"/>
          <w:bCs/>
          <w:sz w:val="32"/>
          <w:szCs w:val="32"/>
        </w:rPr>
        <w:t>目前尚未建立工作机制，落实系列三年行动</w:t>
      </w:r>
      <w:r>
        <w:rPr>
          <w:rFonts w:ascii="Times New Roman" w:eastAsia="方正仿宋_GBK" w:cs="Times New Roman" w:hAnsi="Times New Roman"/>
          <w:b w:val="0"/>
          <w:bCs/>
          <w:sz w:val="32"/>
          <w:szCs w:val="32"/>
          <w:lang w:eastAsia="zh-CN"/>
        </w:rPr>
        <w:t>协同沟通不畅</w:t>
      </w:r>
      <w:r>
        <w:rPr>
          <w:rFonts w:ascii="Times New Roman" w:eastAsia="方正仿宋_GBK" w:cs="Times New Roman" w:hAnsi="Times New Roman"/>
          <w:b w:val="0"/>
          <w:bCs/>
          <w:sz w:val="32"/>
          <w:szCs w:val="32"/>
        </w:rPr>
        <w:t>，调度了解系列三年行动推进情况</w:t>
      </w:r>
      <w:r>
        <w:rPr>
          <w:rFonts w:ascii="Times New Roman" w:eastAsia="方正仿宋_GBK" w:cs="Times New Roman" w:hAnsi="Times New Roman"/>
          <w:b w:val="0"/>
          <w:bCs/>
          <w:sz w:val="32"/>
          <w:szCs w:val="32"/>
          <w:lang w:eastAsia="zh-CN"/>
        </w:rPr>
        <w:t>信息不畅</w:t>
      </w:r>
      <w:r>
        <w:rPr>
          <w:rFonts w:ascii="Times New Roman" w:eastAsia="方正仿宋_GBK" w:cs="Times New Roman" w:hAnsi="Times New Roman"/>
          <w:b w:val="0"/>
          <w:bCs/>
          <w:sz w:val="32"/>
          <w:szCs w:val="32"/>
        </w:rPr>
        <w:t>。</w:t>
      </w:r>
      <w:r>
        <w:rPr>
          <w:rFonts w:ascii="Times New Roman" w:eastAsia="方正仿宋_GBK" w:cs="Times New Roman" w:hAnsi="Times New Roman"/>
          <w:b/>
          <w:bCs w:val="0"/>
          <w:color w:val="auto"/>
          <w:sz w:val="32"/>
          <w:szCs w:val="32"/>
          <w:lang w:eastAsia="zh-CN"/>
        </w:rPr>
        <w:t>二是相关部门对三年行动不够重视。</w:t>
      </w:r>
      <w:r>
        <w:rPr>
          <w:rFonts w:ascii="Times New Roman" w:eastAsia="方正仿宋_GBK" w:cs="Times New Roman" w:hAnsi="Times New Roman"/>
          <w:b w:val="0"/>
          <w:bCs/>
          <w:sz w:val="32"/>
          <w:szCs w:val="32"/>
        </w:rPr>
        <w:t>部分单位进行重点任务分解或者对照制定我县贯彻落实方案</w:t>
      </w:r>
      <w:r>
        <w:rPr>
          <w:rFonts w:ascii="Times New Roman" w:eastAsia="方正仿宋_GBK" w:cs="Times New Roman" w:hAnsi="Times New Roman"/>
          <w:b w:val="0"/>
          <w:bCs/>
          <w:sz w:val="32"/>
          <w:szCs w:val="32"/>
          <w:lang w:eastAsia="zh-CN"/>
        </w:rPr>
        <w:t>滞后</w:t>
      </w:r>
      <w:r>
        <w:rPr>
          <w:rFonts w:ascii="Times New Roman" w:eastAsia="方正仿宋_GBK" w:cs="Times New Roman" w:hAnsi="Times New Roman"/>
          <w:b w:val="0"/>
          <w:bCs/>
          <w:sz w:val="32"/>
          <w:szCs w:val="32"/>
        </w:rPr>
        <w:t>，</w:t>
      </w:r>
      <w:r>
        <w:rPr>
          <w:rFonts w:ascii="Times New Roman" w:eastAsia="方正仿宋_GBK" w:cs="Times New Roman" w:hAnsi="Times New Roman"/>
          <w:b w:val="0"/>
          <w:bCs/>
          <w:sz w:val="32"/>
          <w:szCs w:val="32"/>
          <w:lang w:eastAsia="zh-CN"/>
        </w:rPr>
        <w:t>有的三年行动计划文件拟定时间范围是（</w:t>
      </w:r>
      <w:r>
        <w:rPr>
          <w:rFonts w:ascii="Times New Roman" w:eastAsia="方正仿宋_GBK" w:cs="Times New Roman" w:hAnsi="Times New Roman"/>
          <w:b w:val="0"/>
          <w:bCs/>
          <w:sz w:val="32"/>
          <w:szCs w:val="32"/>
          <w:lang w:val="en-US" w:eastAsia="zh-CN"/>
        </w:rPr>
        <w:t>2022-2024</w:t>
      </w:r>
      <w:r>
        <w:rPr>
          <w:rFonts w:ascii="Times New Roman" w:eastAsia="方正仿宋_GBK" w:cs="Times New Roman" w:hAnsi="Times New Roman"/>
          <w:b w:val="0"/>
          <w:bCs/>
          <w:sz w:val="32"/>
          <w:szCs w:val="32"/>
          <w:lang w:eastAsia="zh-CN"/>
        </w:rPr>
        <w:t>），但目前仍未见正式发文；部分单位</w:t>
      </w:r>
      <w:r>
        <w:rPr>
          <w:rFonts w:ascii="Times New Roman" w:eastAsia="方正仿宋_GBK" w:cs="Times New Roman" w:hAnsi="Times New Roman"/>
          <w:b w:val="0"/>
          <w:bCs/>
          <w:sz w:val="32"/>
          <w:szCs w:val="32"/>
        </w:rPr>
        <w:t>对已制定的方案</w:t>
      </w:r>
      <w:r>
        <w:rPr>
          <w:rFonts w:ascii="Times New Roman" w:eastAsia="方正仿宋_GBK" w:cs="Times New Roman" w:hAnsi="Times New Roman"/>
          <w:b w:val="0"/>
          <w:bCs/>
          <w:sz w:val="32"/>
          <w:szCs w:val="32"/>
          <w:lang w:eastAsia="zh-CN"/>
        </w:rPr>
        <w:t>没有</w:t>
      </w:r>
      <w:r>
        <w:rPr>
          <w:rFonts w:ascii="Times New Roman" w:eastAsia="方正仿宋_GBK" w:cs="Times New Roman" w:hAnsi="Times New Roman"/>
          <w:b w:val="0"/>
          <w:bCs/>
          <w:sz w:val="32"/>
          <w:szCs w:val="32"/>
        </w:rPr>
        <w:t>跟踪落实情况，没有形成定期会商调度机制。</w:t>
      </w:r>
      <w:r>
        <w:rPr>
          <w:rFonts w:ascii="Times New Roman" w:eastAsia="方正仿宋_GBK" w:cs="Times New Roman" w:hAnsi="Times New Roman"/>
          <w:b/>
          <w:bCs w:val="0"/>
          <w:color w:val="auto"/>
          <w:sz w:val="32"/>
          <w:szCs w:val="32"/>
          <w:lang w:eastAsia="zh-CN"/>
        </w:rPr>
        <w:t>三是工作推进不够理想。</w:t>
      </w:r>
      <w:r>
        <w:rPr>
          <w:rFonts w:ascii="Times New Roman" w:eastAsia="方正仿宋_GBK" w:cs="Times New Roman" w:hAnsi="Times New Roman"/>
          <w:b w:val="0"/>
          <w:bCs/>
          <w:color w:val="auto"/>
          <w:sz w:val="32"/>
          <w:szCs w:val="32"/>
          <w:lang w:eastAsia="zh-CN"/>
        </w:rPr>
        <w:t>首先是尚未形成推进工作的合力。</w:t>
      </w:r>
      <w:r>
        <w:rPr>
          <w:rFonts w:ascii="Times New Roman" w:eastAsia="方正仿宋_GBK" w:cs="Times New Roman" w:hAnsi="Times New Roman"/>
          <w:b w:val="0"/>
          <w:bCs/>
          <w:sz w:val="32"/>
          <w:szCs w:val="32"/>
        </w:rPr>
        <w:t>涉及多个部门、多个主体的项目在推进过程中缺乏沟通协作配合，未形成工作合力，导致工作推进</w:t>
      </w:r>
      <w:r>
        <w:rPr>
          <w:rFonts w:ascii="Times New Roman" w:eastAsia="方正仿宋_GBK" w:cs="Times New Roman" w:hAnsi="Times New Roman"/>
          <w:b w:val="0"/>
          <w:bCs/>
          <w:sz w:val="32"/>
          <w:szCs w:val="32"/>
          <w:lang w:eastAsia="zh-CN"/>
        </w:rPr>
        <w:t>成效不明显</w:t>
      </w:r>
      <w:r>
        <w:rPr>
          <w:rFonts w:ascii="Times New Roman" w:eastAsia="方正仿宋_GBK" w:cs="Times New Roman" w:hAnsi="Times New Roman"/>
          <w:b w:val="0"/>
          <w:bCs/>
          <w:sz w:val="32"/>
          <w:szCs w:val="32"/>
        </w:rPr>
        <w:t>。</w:t>
      </w:r>
      <w:r>
        <w:rPr>
          <w:rFonts w:ascii="Times New Roman" w:eastAsia="方正仿宋_GBK" w:cs="Times New Roman" w:hAnsi="Times New Roman"/>
          <w:b w:val="0"/>
          <w:bCs/>
          <w:sz w:val="32"/>
          <w:szCs w:val="32"/>
          <w:lang w:eastAsia="zh-CN"/>
        </w:rPr>
        <w:t>其次是</w:t>
      </w:r>
      <w:r>
        <w:rPr>
          <w:rFonts w:ascii="Times New Roman" w:eastAsia="方正仿宋_GBK" w:cs="Times New Roman" w:hAnsi="Times New Roman"/>
          <w:b w:val="0"/>
          <w:bCs/>
          <w:sz w:val="32"/>
          <w:szCs w:val="32"/>
        </w:rPr>
        <w:t>资金保障不到位。受限于地方财力，资金筹措困难，对项目配套支撑力度不够，导致部分项目推进缓慢。</w:t>
      </w:r>
      <w:r>
        <w:rPr>
          <w:rFonts w:ascii="Times New Roman" w:eastAsia="方正仿宋_GBK" w:cs="Times New Roman" w:hAnsi="Times New Roman"/>
          <w:b w:val="0"/>
          <w:bCs/>
          <w:sz w:val="32"/>
          <w:szCs w:val="32"/>
          <w:lang w:eastAsia="zh-CN"/>
        </w:rPr>
        <w:t>再次是</w:t>
      </w:r>
      <w:r>
        <w:rPr>
          <w:rFonts w:ascii="Times New Roman" w:eastAsia="方正仿宋_GBK" w:cs="Times New Roman" w:hAnsi="Times New Roman"/>
          <w:b w:val="0"/>
          <w:bCs/>
          <w:sz w:val="32"/>
          <w:szCs w:val="32"/>
        </w:rPr>
        <w:t>工作思路上创新不足。各部门思路上视野不够宽、不够活，措施举措上创新意识不足。</w:t>
      </w:r>
    </w:p>
    <w:p>
      <w:pPr>
        <w:pageBreakBefore w:val="0"/>
        <w:widowControl/>
        <w:kinsoku/>
        <w:overflowPunct/>
        <w:topLinePunct w:val="0"/>
        <w:bidi w:val="0"/>
        <w:spacing w:line="596" w:lineRule="exact"/>
        <w:ind w:firstLineChars="200" w:firstLine="720"/>
        <w:jc w:val="left"/>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b/>
          <w:sz w:val="36"/>
          <w:szCs w:val="36"/>
        </w:rPr>
        <w:t>建议：</w:t>
      </w:r>
      <w:r>
        <w:rPr>
          <w:rFonts w:ascii="Times New Roman" w:eastAsia="方正仿宋_GBK" w:cs="Times New Roman" w:hAnsi="Times New Roman"/>
          <w:b/>
          <w:bCs w:val="0"/>
          <w:sz w:val="32"/>
          <w:szCs w:val="32"/>
          <w:lang w:val="en-US" w:eastAsia="zh-CN"/>
        </w:rPr>
        <w:t>一是强化组织领导。</w:t>
      </w:r>
      <w:r>
        <w:rPr>
          <w:rFonts w:ascii="Times New Roman" w:eastAsia="方正仿宋_GBK" w:cs="Times New Roman" w:hAnsi="Times New Roman"/>
          <w:color w:val="000000"/>
          <w:sz w:val="32"/>
          <w:szCs w:val="32"/>
          <w:lang w:val="en-US" w:eastAsia="zh-CN"/>
        </w:rPr>
        <w:t>成立县委县政府主要领导为组长、县级相关领导为副组长、各相关单位主要负责同志为成员的系列三年行动贯彻落实调度工作领导小组，定期研究省市县三年行动推进情况。</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b/>
          <w:bCs w:val="0"/>
          <w:sz w:val="32"/>
          <w:szCs w:val="32"/>
          <w:lang w:val="en-US" w:eastAsia="zh-CN"/>
        </w:rPr>
        <w:t>二是强化责任落实。</w:t>
      </w:r>
      <w:r>
        <w:rPr>
          <w:rFonts w:ascii="Times New Roman" w:eastAsia="方正仿宋_GBK" w:cs="Times New Roman" w:hAnsi="Times New Roman"/>
          <w:color w:val="000000"/>
          <w:sz w:val="32"/>
          <w:szCs w:val="32"/>
          <w:lang w:val="en-US" w:eastAsia="zh-CN"/>
        </w:rPr>
        <w:t>建立责任清单管理制度，明确条块职责分工和责任追究机制，确保责任压实不落空，通过定期督导调研，对全县推进三年行动落实情况进行专项监督和检查，对责任人未履行职责或履职不到位的，要及时进行督促整改，以保证责任能够真正得到落实。加强部门之间的沟通和协调，形成合力，共同推进责任落实，确保系列三年行动工作顺利开展。</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b/>
          <w:bCs w:val="0"/>
          <w:sz w:val="32"/>
          <w:szCs w:val="32"/>
          <w:lang w:val="en-US" w:eastAsia="zh-CN"/>
        </w:rPr>
        <w:t>三是强化统筹调度。</w:t>
      </w:r>
      <w:r>
        <w:rPr>
          <w:rFonts w:ascii="Times New Roman" w:eastAsia="方正仿宋_GBK" w:cs="Times New Roman" w:hAnsi="Times New Roman"/>
          <w:b w:val="0"/>
          <w:bCs/>
          <w:sz w:val="32"/>
          <w:szCs w:val="32"/>
          <w:lang w:val="en-US" w:eastAsia="zh-CN"/>
        </w:rPr>
        <w:t>严</w:t>
      </w:r>
      <w:r>
        <w:rPr>
          <w:rFonts w:ascii="Times New Roman" w:eastAsia="方正仿宋_GBK" w:cs="Times New Roman" w:hAnsi="Times New Roman"/>
          <w:color w:val="000000"/>
          <w:sz w:val="32"/>
          <w:szCs w:val="32"/>
          <w:lang w:val="en-US" w:eastAsia="zh-CN"/>
        </w:rPr>
        <w:t>格落实定期调度通报制度，对照各项任务目标，量化季度目标、年度目标，建立调度机制。坚持目标导向、问题导向，高位推动困难问题解决和短板弱项提升。加强向上请示报告、沟通协调，积极争取项目、政策、资金支持和业务指导。注重及时提炼做法成效，形成可复制、可推广的工作经验。</w:t>
      </w:r>
    </w:p>
    <w:p>
      <w:pPr>
        <w:pageBreakBefore w:val="0"/>
        <w:widowControl w:val="0"/>
        <w:kinsoku/>
        <w:overflowPunct/>
        <w:topLinePunct w:val="0"/>
        <w:bidi w:val="0"/>
        <w:spacing w:line="596" w:lineRule="exact"/>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b/>
          <w:bCs w:val="0"/>
          <w:sz w:val="32"/>
          <w:szCs w:val="32"/>
          <w:lang w:val="en-US" w:eastAsia="zh-CN"/>
        </w:rPr>
        <w:t>四是强化问题整改。</w:t>
      </w:r>
      <w:r>
        <w:rPr>
          <w:rFonts w:ascii="Times New Roman" w:eastAsia="方正仿宋_GBK" w:cs="Times New Roman" w:hAnsi="Times New Roman"/>
          <w:b w:val="0"/>
          <w:bCs/>
          <w:sz w:val="32"/>
          <w:szCs w:val="32"/>
          <w:lang w:val="en-US" w:eastAsia="zh-CN"/>
        </w:rPr>
        <w:t>高度重</w:t>
      </w:r>
      <w:r>
        <w:rPr>
          <w:rFonts w:ascii="Times New Roman" w:eastAsia="方正仿宋_GBK" w:cs="Times New Roman" w:hAnsi="Times New Roman"/>
          <w:color w:val="000000"/>
          <w:sz w:val="32"/>
          <w:szCs w:val="32"/>
          <w:lang w:val="en-US" w:eastAsia="zh-CN"/>
        </w:rPr>
        <w:t>视上级督查通报涉及问题和本级督导发现问题，认真剖析问题产生根源，制定整改措施，做到立行立改，加快推进问题整改，确保问题尽早整改销号，克期完成系列三年行动各项具体任务，推动全县经济社会高质量发展。</w:t>
      </w:r>
    </w:p>
    <w:p>
      <w:pPr>
        <w:pStyle w:val="15"/>
        <w:pageBreakBefore w:val="0"/>
        <w:widowControl w:val="0"/>
        <w:kinsoku/>
        <w:overflowPunct/>
        <w:topLinePunct w:val="0"/>
        <w:bidi w:val="0"/>
        <w:spacing w:line="596" w:lineRule="exact"/>
        <w:rPr>
          <w:rFonts w:ascii="Times New Roman" w:eastAsia="方正仿宋_GBK" w:cs="Times New Roman" w:hAnsi="Times New Roman"/>
          <w:color w:val="000000"/>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发展和改革局</w:t>
      </w:r>
      <w:r>
        <w:rPr>
          <w:rFonts w:ascii="Times New Roman" w:eastAsia="方正小标宋_GBK" w:cs="Times New Roman" w:hAnsi="Times New Roman"/>
          <w:sz w:val="44"/>
          <w:szCs w:val="44"/>
        </w:rPr>
        <w:t>关于对峨山县政协</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4</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firstLine="0"/>
        <w:jc w:val="both"/>
        <w:textAlignment w:val="auto"/>
        <w:outlineLvl w:val="9"/>
        <w:rPr>
          <w:rFonts w:ascii="Times New Roman" w:eastAsia="方正仿宋_GBK" w:cs="Times New Roman" w:hAnsi="Times New Roman"/>
          <w:sz w:val="32"/>
          <w:szCs w:val="32"/>
        </w:rPr>
      </w:pPr>
      <w:r>
        <w:rPr>
          <w:rFonts w:eastAsia="方正仿宋_GBK" w:cs="Times New Roman" w:hint="eastAsia"/>
          <w:sz w:val="32"/>
          <w:szCs w:val="32"/>
          <w:lang w:eastAsia="zh-CN"/>
        </w:rPr>
        <w:t>中共界</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你</w:t>
      </w:r>
      <w:r>
        <w:rPr>
          <w:rFonts w:eastAsia="方正仿宋_GBK" w:cs="Times New Roman" w:hint="eastAsia"/>
          <w:sz w:val="32"/>
          <w:szCs w:val="32"/>
          <w:lang w:eastAsia="zh-CN"/>
        </w:rPr>
        <w:t>们</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eastAsia="zh-CN"/>
        </w:rPr>
        <w:t>关于扎实推进系列三年行动贯彻落实</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发展和改革局始终以党的二十大精神为指引，认真落实省委十一届三次全会及作风革命、效能革命精神，推动省、市系列三年行动重大部署落地见效，建立了峨山县加快推进省、市系列三年行动贯彻落实工作机制，成立了以县委、县政府主要领导为组长、县级相关领导为副组长、各相关单位主要负责同志为成员的调度工作领导小组，领导小组办公室设在县发展改革局。同时，建立定期调度机制，</w:t>
      </w:r>
      <w:r>
        <w:rPr>
          <w:rFonts w:ascii="Times New Roman" w:eastAsia="方正仿宋_GBK" w:cs="Times New Roman" w:hAnsi="Times New Roman"/>
          <w:b/>
          <w:bCs/>
          <w:sz w:val="32"/>
          <w:szCs w:val="32"/>
          <w:lang w:eastAsia="zh-CN"/>
        </w:rPr>
        <w:t>一是开展每季度书面调度。</w:t>
      </w:r>
      <w:r>
        <w:rPr>
          <w:rFonts w:ascii="Times New Roman" w:eastAsia="方正仿宋_GBK" w:cs="Times New Roman" w:hAnsi="Times New Roman"/>
          <w:sz w:val="32"/>
          <w:szCs w:val="32"/>
          <w:lang w:eastAsia="zh-CN"/>
        </w:rPr>
        <w:t>由县级牵头部门负责，对照省、市系列三年行动涉及峨山各项任务目标，逐一细化分解，量化季度、年度工作目标。</w:t>
      </w:r>
      <w:r>
        <w:rPr>
          <w:rFonts w:ascii="Times New Roman" w:eastAsia="方正仿宋_GBK" w:cs="Times New Roman" w:hAnsi="Times New Roman"/>
          <w:b/>
          <w:bCs/>
          <w:sz w:val="32"/>
          <w:szCs w:val="32"/>
          <w:lang w:eastAsia="zh-CN"/>
        </w:rPr>
        <w:t>二是开展定期会议调度。</w:t>
      </w:r>
      <w:r>
        <w:rPr>
          <w:rFonts w:ascii="Times New Roman" w:eastAsia="方正仿宋_GBK" w:cs="Times New Roman" w:hAnsi="Times New Roman"/>
          <w:sz w:val="32"/>
          <w:szCs w:val="32"/>
          <w:lang w:eastAsia="zh-CN"/>
        </w:rPr>
        <w:t>每项三年行动工作分别由领导小组各位副组长按照职责分工牵头负责，高位推动重点工作落实，原则上每半年组织召开</w:t>
      </w:r>
      <w:r>
        <w:rPr>
          <w:rFonts w:ascii="Times New Roman" w:eastAsia="方正仿宋_GBK" w:cs="Times New Roman" w:hAnsi="Times New Roman"/>
          <w:sz w:val="32"/>
          <w:szCs w:val="32"/>
          <w:lang w:val="en-US" w:eastAsia="zh-CN"/>
        </w:rPr>
        <w:t>1次调度会议，汇总分析阶段性工作落实情况。</w:t>
      </w:r>
      <w:r>
        <w:rPr>
          <w:rFonts w:ascii="Times New Roman" w:eastAsia="方正仿宋_GBK" w:cs="Times New Roman" w:hAnsi="Times New Roman"/>
          <w:b/>
          <w:bCs/>
          <w:sz w:val="32"/>
          <w:szCs w:val="32"/>
          <w:lang w:val="en-US" w:eastAsia="zh-CN"/>
        </w:rPr>
        <w:t>三是定期进行全县通报。</w:t>
      </w:r>
      <w:r>
        <w:rPr>
          <w:rFonts w:ascii="Times New Roman" w:eastAsia="方正仿宋_GBK" w:cs="Times New Roman" w:hAnsi="Times New Roman"/>
          <w:sz w:val="32"/>
          <w:szCs w:val="32"/>
          <w:lang w:val="en-US" w:eastAsia="zh-CN"/>
        </w:rPr>
        <w:t>领导小组办公室对各三年行动计划落实情况进行定期通报，总结工作经验、发现先进典型、宣传特色亮点，并对工作推动不力、政策落实不到位的进行严肃通报批评。</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eastAsia="zh-CN"/>
        </w:rPr>
        <w:t>根据</w:t>
      </w:r>
      <w:r>
        <w:rPr>
          <w:rFonts w:eastAsia="方正仿宋_GBK" w:cs="Times New Roman" w:hint="eastAsia"/>
          <w:color w:val="auto"/>
          <w:sz w:val="32"/>
          <w:szCs w:val="32"/>
          <w:lang w:eastAsia="zh-CN"/>
        </w:rPr>
        <w:t>目前</w:t>
      </w:r>
      <w:r>
        <w:rPr>
          <w:rFonts w:ascii="Times New Roman" w:eastAsia="方正仿宋_GBK" w:cs="Times New Roman" w:hAnsi="Times New Roman"/>
          <w:color w:val="auto"/>
          <w:sz w:val="32"/>
          <w:szCs w:val="32"/>
          <w:lang w:eastAsia="zh-CN"/>
        </w:rPr>
        <w:t>调度情况，纳入省级跟踪督查的</w:t>
      </w:r>
      <w:r>
        <w:rPr>
          <w:rFonts w:ascii="Times New Roman" w:eastAsia="方正仿宋_GBK" w:cs="Times New Roman" w:hAnsi="Times New Roman"/>
          <w:color w:val="auto"/>
          <w:sz w:val="32"/>
          <w:szCs w:val="32"/>
          <w:lang w:val="en-US" w:eastAsia="zh-CN"/>
        </w:rPr>
        <w:t>44项</w:t>
      </w:r>
      <w:r>
        <w:rPr>
          <w:rFonts w:ascii="Times New Roman" w:eastAsia="方正仿宋_GBK" w:cs="Times New Roman" w:hAnsi="Times New Roman"/>
          <w:color w:val="auto"/>
          <w:sz w:val="32"/>
          <w:szCs w:val="32"/>
          <w:lang w:eastAsia="zh-CN"/>
        </w:rPr>
        <w:t>三年行动中，已制定</w:t>
      </w:r>
      <w:r>
        <w:rPr>
          <w:rFonts w:eastAsia="方正仿宋_GBK" w:cs="Times New Roman" w:hint="eastAsia"/>
          <w:color w:val="auto"/>
          <w:sz w:val="32"/>
          <w:szCs w:val="32"/>
          <w:lang w:eastAsia="zh-CN"/>
        </w:rPr>
        <w:t>行动计划或方案</w:t>
      </w:r>
      <w:r>
        <w:rPr>
          <w:rFonts w:ascii="Times New Roman" w:eastAsia="方正仿宋_GBK" w:cs="Times New Roman" w:hAnsi="Times New Roman"/>
          <w:color w:val="auto"/>
          <w:sz w:val="32"/>
          <w:szCs w:val="32"/>
          <w:lang w:val="en-US" w:eastAsia="zh-CN"/>
        </w:rPr>
        <w:t>2</w:t>
      </w:r>
      <w:r>
        <w:rPr>
          <w:rFonts w:eastAsia="方正仿宋_GBK" w:cs="Times New Roman" w:hint="eastAsia"/>
          <w:color w:val="auto"/>
          <w:sz w:val="32"/>
          <w:szCs w:val="32"/>
          <w:lang w:val="en-US" w:eastAsia="zh-CN"/>
        </w:rPr>
        <w:t>4</w:t>
      </w:r>
      <w:r>
        <w:rPr>
          <w:rFonts w:ascii="Times New Roman" w:eastAsia="方正仿宋_GBK" w:cs="Times New Roman" w:hAnsi="Times New Roman"/>
          <w:color w:val="auto"/>
          <w:sz w:val="32"/>
          <w:szCs w:val="32"/>
          <w:lang w:val="en-US" w:eastAsia="zh-CN"/>
        </w:rPr>
        <w:t>项，</w:t>
      </w:r>
      <w:r>
        <w:rPr>
          <w:rFonts w:eastAsia="方正仿宋_GBK" w:cs="Times New Roman" w:hint="eastAsia"/>
          <w:color w:val="auto"/>
          <w:sz w:val="32"/>
          <w:szCs w:val="32"/>
          <w:lang w:val="en-US" w:eastAsia="zh-CN"/>
        </w:rPr>
        <w:t>已制定任务分解清单5项，</w:t>
      </w:r>
      <w:r>
        <w:rPr>
          <w:rFonts w:ascii="Times New Roman" w:eastAsia="方正仿宋_GBK" w:cs="Times New Roman" w:hAnsi="Times New Roman"/>
          <w:color w:val="auto"/>
          <w:sz w:val="32"/>
          <w:szCs w:val="32"/>
          <w:lang w:val="en-US" w:eastAsia="zh-CN"/>
        </w:rPr>
        <w:t>因具体内容不涉及峨山、市级未制定等原因不制定12项，正在制定</w:t>
      </w:r>
      <w:r>
        <w:rPr>
          <w:rFonts w:eastAsia="方正仿宋_GBK" w:cs="Times New Roman" w:hint="eastAsia"/>
          <w:color w:val="auto"/>
          <w:sz w:val="32"/>
          <w:szCs w:val="32"/>
          <w:lang w:val="en-US" w:eastAsia="zh-CN"/>
        </w:rPr>
        <w:t>3</w:t>
      </w:r>
      <w:r>
        <w:rPr>
          <w:rFonts w:ascii="Times New Roman" w:eastAsia="方正仿宋_GBK" w:cs="Times New Roman" w:hAnsi="Times New Roman"/>
          <w:color w:val="auto"/>
          <w:sz w:val="32"/>
          <w:szCs w:val="32"/>
          <w:lang w:val="en-US" w:eastAsia="zh-CN"/>
        </w:rPr>
        <w:t>项。其他系列三年行动的18项中，已制定</w:t>
      </w:r>
      <w:r>
        <w:rPr>
          <w:rFonts w:eastAsia="方正仿宋_GBK" w:cs="Times New Roman" w:hint="eastAsia"/>
          <w:color w:val="auto"/>
          <w:sz w:val="32"/>
          <w:szCs w:val="32"/>
          <w:lang w:eastAsia="zh-CN"/>
        </w:rPr>
        <w:t>动计划或方案</w:t>
      </w:r>
      <w:r>
        <w:rPr>
          <w:rFonts w:eastAsia="方正仿宋_GBK" w:cs="Times New Roman" w:hint="eastAsia"/>
          <w:color w:val="auto"/>
          <w:sz w:val="32"/>
          <w:szCs w:val="32"/>
          <w:lang w:val="en-US" w:eastAsia="zh-CN"/>
        </w:rPr>
        <w:t>10</w:t>
      </w:r>
      <w:r>
        <w:rPr>
          <w:rFonts w:ascii="Times New Roman" w:eastAsia="方正仿宋_GBK" w:cs="Times New Roman" w:hAnsi="Times New Roman"/>
          <w:color w:val="auto"/>
          <w:sz w:val="32"/>
          <w:szCs w:val="32"/>
          <w:lang w:val="en-US" w:eastAsia="zh-CN"/>
        </w:rPr>
        <w:t>项，已制定任务分解清单1项</w:t>
      </w:r>
      <w:r>
        <w:rPr>
          <w:rFonts w:eastAsia="方正仿宋_GBK" w:cs="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因具体内容不涉及峨山、市级未制定等原因不制定5项，正在制定任务分解清单</w:t>
      </w:r>
      <w:r>
        <w:rPr>
          <w:rFonts w:eastAsia="方正仿宋_GBK" w:cs="Times New Roman" w:hint="eastAsia"/>
          <w:color w:val="auto"/>
          <w:sz w:val="32"/>
          <w:szCs w:val="32"/>
          <w:lang w:val="en-US" w:eastAsia="zh-CN"/>
        </w:rPr>
        <w:t>1项，暂不制定1项</w:t>
      </w:r>
      <w:r>
        <w:rPr>
          <w:rFonts w:ascii="Times New Roman" w:eastAsia="方正仿宋_GBK" w:cs="Times New Roman" w:hAnsi="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下一步，县发展改革局将继续严格落实工作机制要求，对“应出未出”的加强督促，尽快制定三年行动计划文件或重点任务分解；对“应出已出”的加强调度和沟通协调，及时协调解决工作推进中存在的困难问题，确保形成工作合力，为实现“3818”战略发展目标提供强有力的作风保证。</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此函。</w:t>
      </w:r>
    </w:p>
    <w:p>
      <w:pPr>
        <w:pStyle w:val="15"/>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hint="eastAsia"/>
          <w:lang w:val="en-US" w:eastAsia="zh-CN"/>
        </w:rPr>
        <w:t xml:space="preserve">                                         </w:t>
      </w:r>
      <w:r>
        <w:rPr>
          <w:rFonts w:ascii="Times New Roman" w:eastAsia="方正仿宋_GBK" w:cs="Times New Roman" w:hAnsi="Times New Roman"/>
          <w:sz w:val="32"/>
          <w:szCs w:val="32"/>
          <w:lang w:val="en-US" w:eastAsia="zh-CN"/>
        </w:rPr>
        <w:t xml:space="preserve">  峨山县发展和改革局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2024年7月20日</w:t>
      </w:r>
    </w:p>
    <w:p>
      <w:pPr>
        <w:pageBreakBefore w:val="0"/>
        <w:widowControl w:val="0"/>
        <w:kinsoku/>
        <w:overflowPunct/>
        <w:topLinePunct w:val="0"/>
        <w:bidi w:val="0"/>
        <w:spacing w:line="596" w:lineRule="exact"/>
        <w:rPr>
          <w:lang w:val="en-US" w:eastAsia="zh-CN"/>
        </w:rPr>
      </w:pPr>
    </w:p>
    <w:p>
      <w:pPr>
        <w:pageBreakBefore w:val="0"/>
        <w:widowControl w:val="0"/>
        <w:kinsoku/>
        <w:overflowPunct/>
        <w:topLinePunct w:val="0"/>
        <w:bidi w:val="0"/>
        <w:spacing w:line="596" w:lineRule="exact"/>
        <w:rPr>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kern w:val="0"/>
          <w:sz w:val="44"/>
          <w:szCs w:val="44"/>
          <w:lang w:eastAsia="zh-CN"/>
        </w:rPr>
      </w:pPr>
      <w:r>
        <w:rPr>
          <w:rFonts w:ascii="方正小标宋_GBK" w:eastAsia="方正小标宋_GBK" w:cs="方正小标宋_GBK" w:hAnsi="方正小标宋_GBK" w:hint="eastAsia"/>
          <w:b/>
          <w:bCs/>
          <w:kern w:val="0"/>
          <w:sz w:val="44"/>
          <w:szCs w:val="44"/>
        </w:rPr>
        <w:t>关于</w:t>
      </w:r>
      <w:r>
        <w:rPr>
          <w:rFonts w:ascii="方正小标宋_GBK" w:eastAsia="方正小标宋_GBK" w:cs="方正小标宋_GBK" w:hAnsi="方正小标宋_GBK" w:hint="eastAsia"/>
          <w:b/>
          <w:bCs/>
          <w:kern w:val="0"/>
          <w:sz w:val="44"/>
          <w:szCs w:val="44"/>
          <w:lang w:eastAsia="zh-CN"/>
        </w:rPr>
        <w:t>修缮加固峨山县富良棚乡翻家村</w:t>
      </w: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kern w:val="0"/>
          <w:sz w:val="44"/>
          <w:szCs w:val="44"/>
        </w:rPr>
      </w:pPr>
      <w:r>
        <w:rPr>
          <w:rFonts w:ascii="方正小标宋_GBK" w:eastAsia="方正小标宋_GBK" w:cs="方正小标宋_GBK" w:hAnsi="方正小标宋_GBK" w:hint="eastAsia"/>
          <w:b/>
          <w:bCs/>
          <w:kern w:val="0"/>
          <w:sz w:val="44"/>
          <w:szCs w:val="44"/>
          <w:lang w:eastAsia="zh-CN"/>
        </w:rPr>
        <w:t>井边坝</w:t>
      </w:r>
      <w:r>
        <w:rPr>
          <w:rFonts w:ascii="方正小标宋_GBK" w:eastAsia="方正小标宋_GBK" w:cs="方正小标宋_GBK" w:hAnsi="方正小标宋_GBK" w:hint="eastAsia"/>
          <w:b/>
          <w:bCs/>
          <w:kern w:val="0"/>
          <w:sz w:val="44"/>
          <w:szCs w:val="44"/>
        </w:rPr>
        <w:t>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kern w:val="2"/>
          <w:sz w:val="32"/>
          <w:szCs w:val="32"/>
          <w:lang w:val="en-US" w:eastAsia="zh-CN"/>
        </w:rPr>
      </w:pPr>
      <w:r>
        <w:rPr>
          <w:rFonts w:ascii="方正仿宋_GBK" w:eastAsia="方正仿宋_GBK" w:cs="方正仿宋_GBK" w:hAnsi="方正仿宋_GBK" w:hint="eastAsia"/>
          <w:b/>
          <w:bCs/>
          <w:sz w:val="32"/>
          <w:szCs w:val="32"/>
          <w:lang w:val="en-US" w:eastAsia="zh-CN"/>
        </w:rPr>
        <w:t>提案者：</w:t>
      </w:r>
      <w:r>
        <w:rPr>
          <w:rFonts w:ascii="方正仿宋_GBK" w:eastAsia="方正仿宋_GBK" w:cs="方正仿宋_GBK" w:hAnsi="方正仿宋_GBK" w:hint="eastAsia"/>
          <w:kern w:val="2"/>
          <w:sz w:val="32"/>
          <w:szCs w:val="32"/>
          <w:lang w:val="en-US" w:eastAsia="zh-CN"/>
        </w:rPr>
        <w:t>富良棚乡委员活动组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小标宋_GBK" w:cs="Times New Roman" w:hAnsi="Times New Roman"/>
          <w:b/>
          <w:sz w:val="32"/>
          <w:szCs w:val="32"/>
        </w:rPr>
        <w:t>案由：</w:t>
      </w:r>
      <w:r>
        <w:rPr>
          <w:rFonts w:ascii="Times New Roman" w:eastAsia="方正仿宋_GBK" w:cs="Times New Roman" w:hAnsi="Times New Roman"/>
          <w:sz w:val="32"/>
          <w:szCs w:val="32"/>
          <w:lang w:eastAsia="zh-CN"/>
        </w:rPr>
        <w:t>农村地区的水库、坝塘等重要水利设施，是乡村振兴的基础，影响和关乎老百姓的切身利益。富良棚乡是峨山县水资源分布不均的山区乡镇，虽然农村山塘水库较多，很多小型水库，必须承担着农村防洪、灌溉、生活用水等多项功能。但是这些水库，建设时间较早，后期修复保养少，体量规模小，再加上近年特殊干旱天气原因，造成淤泥较多、大部分出水口堵塞，水资源没有最大化利用等问题突出</w:t>
      </w:r>
      <w:r>
        <w:rPr>
          <w:rFonts w:ascii="Times New Roman" w:eastAsia="方正仿宋_GBK" w:cs="Times New Roman" w:hAnsi="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峨山县富良棚乡翻家井边坝位于翻家村子下方</w:t>
      </w:r>
      <w:r>
        <w:rPr>
          <w:rFonts w:ascii="Times New Roman" w:eastAsia="方正仿宋_GBK" w:cs="Times New Roman" w:hAnsi="Times New Roman"/>
          <w:sz w:val="32"/>
          <w:szCs w:val="32"/>
          <w:lang w:val="en-US" w:eastAsia="zh-CN"/>
        </w:rPr>
        <w:t>1.5公里处</w:t>
      </w:r>
      <w:r>
        <w:rPr>
          <w:rFonts w:ascii="Times New Roman" w:eastAsia="方正仿宋_GBK" w:cs="Times New Roman" w:hAnsi="Times New Roman"/>
          <w:sz w:val="32"/>
          <w:szCs w:val="32"/>
          <w:lang w:eastAsia="zh-CN"/>
        </w:rPr>
        <w:t>，容量5000方，主要</w:t>
      </w:r>
      <w:r>
        <w:rPr>
          <w:rFonts w:ascii="Times New Roman" w:eastAsia="方正仿宋_GBK" w:cs="Times New Roman" w:hAnsi="Times New Roman"/>
          <w:sz w:val="32"/>
          <w:szCs w:val="32"/>
          <w:lang w:val="en-US" w:eastAsia="zh-CN"/>
        </w:rPr>
        <w:t>用于烤烟、蔬菜种植等灌溉用途，</w:t>
      </w:r>
      <w:r>
        <w:rPr>
          <w:rFonts w:ascii="Times New Roman" w:eastAsia="方正仿宋_GBK" w:cs="Times New Roman" w:hAnsi="Times New Roman"/>
          <w:sz w:val="32"/>
          <w:szCs w:val="32"/>
          <w:lang w:eastAsia="zh-CN"/>
        </w:rPr>
        <w:t>受益面积</w:t>
      </w:r>
      <w:r>
        <w:rPr>
          <w:rFonts w:ascii="Times New Roman" w:eastAsia="方正仿宋_GBK" w:cs="Times New Roman" w:hAnsi="Times New Roman"/>
          <w:sz w:val="32"/>
          <w:szCs w:val="32"/>
          <w:lang w:val="en-US" w:eastAsia="zh-CN"/>
        </w:rPr>
        <w:t>46</w:t>
      </w:r>
      <w:r>
        <w:rPr>
          <w:rFonts w:ascii="Times New Roman" w:eastAsia="方正仿宋_GBK" w:cs="Times New Roman" w:hAnsi="Times New Roman"/>
          <w:sz w:val="32"/>
          <w:szCs w:val="32"/>
          <w:lang w:eastAsia="zh-CN"/>
        </w:rPr>
        <w:t>0多亩，受益群众包含翻家、石榴、花椒三个村民小组</w:t>
      </w:r>
      <w:r>
        <w:rPr>
          <w:rFonts w:ascii="Times New Roman" w:eastAsia="方正仿宋_GBK" w:cs="Times New Roman" w:hAnsi="Times New Roman"/>
          <w:sz w:val="32"/>
          <w:szCs w:val="32"/>
          <w:lang w:val="en-US" w:eastAsia="zh-CN"/>
        </w:rPr>
        <w:t>128</w:t>
      </w:r>
      <w:r>
        <w:rPr>
          <w:rFonts w:ascii="Times New Roman" w:eastAsia="方正仿宋_GBK" w:cs="Times New Roman" w:hAnsi="Times New Roman"/>
          <w:sz w:val="32"/>
          <w:szCs w:val="32"/>
          <w:lang w:eastAsia="zh-CN"/>
        </w:rPr>
        <w:t>户</w:t>
      </w:r>
      <w:r>
        <w:rPr>
          <w:rFonts w:ascii="Times New Roman" w:eastAsia="方正仿宋_GBK" w:cs="Times New Roman" w:hAnsi="Times New Roman"/>
          <w:sz w:val="32"/>
          <w:szCs w:val="32"/>
          <w:lang w:val="en-US" w:eastAsia="zh-CN"/>
        </w:rPr>
        <w:t>432人，其中低收入人群32户101人</w:t>
      </w:r>
      <w:r>
        <w:rPr>
          <w:rFonts w:ascii="Times New Roman" w:eastAsia="方正仿宋_GBK" w:cs="Times New Roman" w:hAnsi="Times New Roman"/>
          <w:sz w:val="32"/>
          <w:szCs w:val="32"/>
          <w:lang w:eastAsia="zh-CN"/>
        </w:rPr>
        <w:t>。由于坝塘沉积时间过长，造成大部分出水口阻塞，大量淤泥沉底，现无法高质量蓄水，急需清淤及坝梗加固。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bCs/>
          <w:sz w:val="32"/>
          <w:szCs w:val="32"/>
          <w:lang w:eastAsia="zh-CN"/>
        </w:rPr>
        <w:t>：</w:t>
      </w:r>
      <w:r>
        <w:rPr>
          <w:rFonts w:ascii="Times New Roman" w:eastAsia="方正仿宋_GBK" w:cs="Times New Roman" w:hAnsi="Times New Roman"/>
          <w:sz w:val="32"/>
          <w:szCs w:val="32"/>
          <w:lang w:val="en-US" w:eastAsia="zh-CN"/>
        </w:rPr>
        <w:t>希望市级相关部门</w:t>
      </w:r>
      <w:r>
        <w:rPr>
          <w:rFonts w:ascii="Times New Roman" w:eastAsia="方正仿宋_GBK" w:cs="Times New Roman" w:hAnsi="Times New Roman"/>
          <w:b w:val="0"/>
          <w:bCs/>
          <w:sz w:val="32"/>
          <w:szCs w:val="32"/>
          <w:lang w:val="en-US" w:eastAsia="zh-CN"/>
        </w:rPr>
        <w:t>关注支持</w:t>
      </w:r>
      <w:r>
        <w:rPr>
          <w:rFonts w:ascii="Times New Roman" w:eastAsia="方正仿宋_GBK" w:cs="Times New Roman" w:hAnsi="Times New Roman"/>
          <w:kern w:val="0"/>
          <w:sz w:val="32"/>
          <w:szCs w:val="32"/>
          <w:lang w:eastAsia="zh-CN"/>
        </w:rPr>
        <w:t>修缮加固峨山县富良棚乡翻家村井边坝建设</w:t>
      </w:r>
      <w:r>
        <w:rPr>
          <w:rFonts w:ascii="Times New Roman" w:eastAsia="方正仿宋_GBK" w:cs="Times New Roman" w:hAnsi="Times New Roman"/>
          <w:b w:val="0"/>
          <w:bCs/>
          <w:sz w:val="32"/>
          <w:szCs w:val="32"/>
          <w:lang w:val="en-US" w:eastAsia="zh-CN"/>
        </w:rPr>
        <w:t>，</w:t>
      </w:r>
      <w:r>
        <w:rPr>
          <w:rFonts w:ascii="Times New Roman" w:eastAsia="方正仿宋_GBK" w:cs="Times New Roman" w:hAnsi="Times New Roman"/>
          <w:sz w:val="32"/>
          <w:szCs w:val="32"/>
          <w:lang w:val="en-US" w:eastAsia="zh-CN"/>
        </w:rPr>
        <w:t>帮助解决</w:t>
      </w:r>
      <w:r>
        <w:rPr>
          <w:rFonts w:ascii="Times New Roman" w:eastAsia="方正仿宋_GBK" w:cs="Times New Roman" w:hAnsi="Times New Roman"/>
          <w:sz w:val="32"/>
          <w:szCs w:val="32"/>
          <w:lang w:eastAsia="zh-CN"/>
        </w:rPr>
        <w:t>缺口资金</w:t>
      </w:r>
      <w:r>
        <w:rPr>
          <w:rFonts w:ascii="Times New Roman" w:eastAsia="方正仿宋_GBK" w:cs="Times New Roman" w:hAnsi="Times New Roman"/>
          <w:sz w:val="32"/>
          <w:szCs w:val="32"/>
          <w:lang w:val="en-US" w:eastAsia="zh-CN"/>
        </w:rPr>
        <w:t>20余万元，用于开展清淤加固工作，为农田水利灌溉提供充足保障。</w:t>
      </w:r>
    </w:p>
    <w:tbl>
      <w:tblPr>
        <w:jc w:val="left"/>
        <w:tblInd w:w="96" w:type="dxa"/>
        <w:tblW w:w="832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71"/>
        <w:gridCol w:w="2499"/>
        <w:gridCol w:w="871"/>
        <w:gridCol w:w="1197"/>
        <w:gridCol w:w="1034"/>
        <w:gridCol w:w="1848"/>
      </w:tblGrid>
      <w:tr>
        <w:trPr>
          <w:trHeight w:val="548"/>
        </w:trPr>
        <w:tc>
          <w:tcPr>
            <w:tcW w:w="8320" w:type="dxa"/>
            <w:gridSpan w:val="6"/>
            <w:tcBorders>
              <w:top w:val="nil"/>
              <w:left w:val="nil"/>
              <w:bottom w:val="single" w:sz="4" w:space="0" w:color="auto"/>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峨山县富良棚乡翻家村井边坝清淤加固概算</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序号</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项目或费用名称</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单位</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kern w:val="0"/>
                <w:sz w:val="32"/>
                <w:szCs w:val="32"/>
                <w:u w:val="none"/>
                <w:lang w:val="en-US" w:eastAsia="zh-CN"/>
              </w:rPr>
            </w:pPr>
            <w:r>
              <w:rPr>
                <w:rFonts w:ascii="Times New Roman" w:eastAsia="方正仿宋_GBK" w:cs="Times New Roman" w:hAnsi="Times New Roman"/>
                <w:i w:val="0"/>
                <w:iCs w:val="0"/>
                <w:color w:val="000000"/>
                <w:kern w:val="0"/>
                <w:sz w:val="32"/>
                <w:szCs w:val="32"/>
                <w:u w:val="none"/>
                <w:lang w:val="en-US" w:eastAsia="zh-CN"/>
              </w:rPr>
              <w:t>工程量</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kern w:val="0"/>
                <w:sz w:val="32"/>
                <w:szCs w:val="32"/>
                <w:u w:val="none"/>
                <w:lang w:val="en-US" w:eastAsia="zh-CN"/>
              </w:rPr>
            </w:pPr>
            <w:r>
              <w:rPr>
                <w:rFonts w:ascii="Times New Roman" w:eastAsia="方正仿宋_GBK" w:cs="Times New Roman" w:hAnsi="Times New Roman"/>
                <w:i w:val="0"/>
                <w:iCs w:val="0"/>
                <w:color w:val="000000"/>
                <w:kern w:val="0"/>
                <w:sz w:val="32"/>
                <w:szCs w:val="32"/>
                <w:u w:val="none"/>
                <w:lang w:val="en-US" w:eastAsia="zh-CN"/>
              </w:rPr>
              <w:t>单价</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kern w:val="0"/>
                <w:sz w:val="32"/>
                <w:szCs w:val="32"/>
                <w:u w:val="none"/>
                <w:lang w:val="en-US" w:eastAsia="zh-CN"/>
              </w:rPr>
            </w:pPr>
            <w:r>
              <w:rPr>
                <w:rFonts w:ascii="Times New Roman" w:eastAsia="方正仿宋_GBK" w:cs="Times New Roman" w:hAnsi="Times New Roman"/>
                <w:i w:val="0"/>
                <w:iCs w:val="0"/>
                <w:color w:val="000000"/>
                <w:kern w:val="0"/>
                <w:sz w:val="32"/>
                <w:szCs w:val="32"/>
                <w:u w:val="none"/>
                <w:lang w:val="en-US" w:eastAsia="zh-CN"/>
              </w:rPr>
              <w:t>总价（元）</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塘内抽水</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m³</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5000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5000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2</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清淤泥</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m³</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2000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52</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104000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3</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淤泥外运</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m³</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2000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8</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16000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4</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坝埂加固</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1800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18</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32400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塘底夯实</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1800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15</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27000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6</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机械设施费</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项</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5000</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5000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7</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人工费</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项</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5600</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5600</w:t>
            </w:r>
          </w:p>
        </w:tc>
      </w:tr>
      <w:tr>
        <w:trPr>
          <w:trHeight w:val="455"/>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8</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坝边铺砂砾石</w:t>
            </w: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w:t>
            </w: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160</w:t>
            </w: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33.02</w:t>
            </w: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5283.2</w:t>
            </w:r>
          </w:p>
        </w:tc>
      </w:tr>
      <w:tr>
        <w:trPr>
          <w:trHeight w:val="476"/>
        </w:trPr>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合计</w:t>
            </w:r>
          </w:p>
        </w:tc>
        <w:tc>
          <w:tcPr>
            <w:tcW w:w="24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596" w:lineRule="exact"/>
              <w:rPr>
                <w:rFonts w:ascii="Times New Roman" w:eastAsia="方正仿宋_GBK" w:cs="Times New Roman" w:hAnsi="Times New Roman"/>
                <w:i w:val="0"/>
                <w:iCs w:val="0"/>
                <w:color w:val="000000"/>
                <w:sz w:val="32"/>
                <w:szCs w:val="32"/>
                <w:u w:val="none"/>
              </w:rPr>
            </w:pPr>
          </w:p>
        </w:tc>
        <w:tc>
          <w:tcPr>
            <w:tcW w:w="87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596" w:lineRule="exact"/>
              <w:rPr>
                <w:rFonts w:ascii="Times New Roman" w:eastAsia="方正仿宋_GBK" w:cs="Times New Roman" w:hAnsi="Times New Roman"/>
                <w:i w:val="0"/>
                <w:iCs w:val="0"/>
                <w:color w:val="000000"/>
                <w:sz w:val="32"/>
                <w:szCs w:val="32"/>
                <w:u w:val="none"/>
              </w:rPr>
            </w:pPr>
          </w:p>
        </w:tc>
        <w:tc>
          <w:tcPr>
            <w:tcW w:w="119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596" w:lineRule="exact"/>
              <w:rPr>
                <w:rFonts w:ascii="Times New Roman" w:eastAsia="方正仿宋_GBK" w:cs="Times New Roman" w:hAnsi="Times New Roman"/>
                <w:i w:val="0"/>
                <w:iCs w:val="0"/>
                <w:color w:val="000000"/>
                <w:sz w:val="32"/>
                <w:szCs w:val="32"/>
                <w:u w:val="none"/>
              </w:rPr>
            </w:pPr>
          </w:p>
        </w:tc>
        <w:tc>
          <w:tcPr>
            <w:tcW w:w="1034"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596" w:lineRule="exact"/>
              <w:rPr>
                <w:rFonts w:ascii="Times New Roman" w:eastAsia="方正仿宋_GBK" w:cs="Times New Roman" w:hAnsi="Times New Roman"/>
                <w:i w:val="0"/>
                <w:iCs w:val="0"/>
                <w:color w:val="000000"/>
                <w:sz w:val="32"/>
                <w:szCs w:val="32"/>
                <w:u w:val="none"/>
              </w:rPr>
            </w:pPr>
          </w:p>
        </w:tc>
        <w:tc>
          <w:tcPr>
            <w:tcW w:w="184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ascii="Times New Roman" w:eastAsia="方正仿宋_GBK" w:cs="Times New Roman" w:hAnsi="Times New Roman"/>
                <w:i w:val="0"/>
                <w:iCs w:val="0"/>
                <w:color w:val="000000"/>
                <w:sz w:val="32"/>
                <w:szCs w:val="32"/>
                <w:u w:val="none"/>
              </w:rPr>
            </w:pPr>
            <w:r>
              <w:rPr>
                <w:rFonts w:ascii="Times New Roman" w:eastAsia="方正仿宋_GBK" w:cs="Times New Roman" w:hAnsi="Times New Roman"/>
                <w:i w:val="0"/>
                <w:iCs w:val="0"/>
                <w:color w:val="000000"/>
                <w:kern w:val="0"/>
                <w:sz w:val="32"/>
                <w:szCs w:val="32"/>
                <w:u w:val="none"/>
                <w:lang w:val="en-US" w:eastAsia="zh-CN"/>
              </w:rPr>
              <w:t>200283.2</w:t>
            </w:r>
          </w:p>
        </w:tc>
      </w:tr>
    </w:tbl>
    <w:p>
      <w:pPr>
        <w:pageBreakBefore w:val="0"/>
        <w:widowControl/>
        <w:kinsoku/>
        <w:overflowPunct/>
        <w:topLinePunct w:val="0"/>
        <w:bidi w:val="0"/>
        <w:spacing w:line="596" w:lineRule="exact"/>
        <w:ind w:firstLineChars="300" w:firstLine="840"/>
        <w:jc w:val="left"/>
        <w:outlineLvl w:val="0"/>
        <w:rPr>
          <w:rFonts w:ascii="Times New Roman" w:cs="Times New Roman" w:hAnsi="Times New Roman"/>
          <w:b/>
          <w:kern w:val="0"/>
          <w:sz w:val="28"/>
          <w:szCs w:val="28"/>
        </w:rPr>
      </w:pPr>
    </w:p>
    <w:p>
      <w:pPr>
        <w:pStyle w:val="15"/>
        <w:pageBreakBefore w:val="0"/>
        <w:widowControl w:val="0"/>
        <w:kinsoku/>
        <w:overflowPunct/>
        <w:topLinePunct w:val="0"/>
        <w:bidi w:val="0"/>
        <w:spacing w:line="596" w:lineRule="exact"/>
      </w:pPr>
    </w:p>
    <w:p>
      <w:pPr>
        <w:pageBreakBefore w:val="0"/>
        <w:widowControl w:val="0"/>
        <w:kinsoku/>
        <w:overflowPunct/>
        <w:topLinePunct w:val="0"/>
        <w:bidi w:val="0"/>
        <w:spacing w:line="596" w:lineRule="exact"/>
        <w:jc w:val="center"/>
        <w:outlineLvl w:val="1"/>
        <w:rPr>
          <w:rFonts w:ascii="Times New Roman" w:eastAsia="方正小标宋_GBK" w:cs="Times New Roman" w:hAnsi="Times New Roman"/>
          <w:sz w:val="44"/>
          <w:szCs w:val="44"/>
        </w:rPr>
      </w:pPr>
      <w:r>
        <w:rPr>
          <w:rFonts w:eastAsia="方正小标宋_GBK"/>
          <w:sz w:val="44"/>
          <w:szCs w:val="44"/>
        </w:rPr>
        <w:t>峨山县</w:t>
      </w:r>
      <w:r>
        <w:rPr>
          <w:rFonts w:ascii="方正小标宋_GBK" w:eastAsia="方正小标宋_GBK" w:hint="eastAsia"/>
          <w:sz w:val="44"/>
          <w:szCs w:val="44"/>
          <w:lang w:eastAsia="zh-CN"/>
        </w:rPr>
        <w:t>水利局</w:t>
      </w:r>
      <w:r>
        <w:rPr>
          <w:rFonts w:eastAsia="方正小标宋_GBK"/>
          <w:sz w:val="44"/>
          <w:szCs w:val="44"/>
        </w:rPr>
        <w:t>关于对</w:t>
      </w:r>
      <w:r>
        <w:rPr>
          <w:rFonts w:eastAsia="方正小标宋_GBK" w:hint="eastAsia"/>
          <w:sz w:val="44"/>
          <w:szCs w:val="44"/>
          <w:lang w:eastAsia="zh-CN"/>
        </w:rPr>
        <w:t>县政协第十届三次会</w:t>
      </w:r>
      <w:r>
        <w:rPr>
          <w:rFonts w:ascii="Times New Roman" w:eastAsia="方正小标宋_GBK" w:cs="Times New Roman" w:hAnsi="Times New Roman"/>
          <w:sz w:val="44"/>
          <w:szCs w:val="44"/>
          <w:lang w:eastAsia="zh-CN"/>
        </w:rPr>
        <w:t>议第</w:t>
      </w:r>
      <w:r>
        <w:rPr>
          <w:rFonts w:ascii="Times New Roman" w:eastAsia="方正小标宋_GBK" w:cs="Times New Roman" w:hAnsi="Times New Roman"/>
          <w:sz w:val="44"/>
          <w:szCs w:val="44"/>
          <w:lang w:val="en-US" w:eastAsia="zh-CN"/>
        </w:rPr>
        <w:t>5号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firstLine="0"/>
        <w:textAlignment w:val="auto"/>
        <w:outlineLvl w:val="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富良棚乡委员活动组：</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outlineLvl w:val="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你组</w:t>
      </w:r>
      <w:r>
        <w:rPr>
          <w:rFonts w:ascii="Times New Roman" w:eastAsia="方正仿宋_GBK" w:cs="Times New Roman" w:hAnsi="Times New Roman"/>
          <w:sz w:val="32"/>
          <w:szCs w:val="32"/>
        </w:rPr>
        <w:t>出的《</w:t>
      </w:r>
      <w:r>
        <w:rPr>
          <w:rFonts w:ascii="Times New Roman" w:eastAsia="方正仿宋_GBK" w:cs="Times New Roman" w:hAnsi="Times New Roman"/>
          <w:sz w:val="32"/>
          <w:szCs w:val="32"/>
          <w:lang w:eastAsia="zh-CN"/>
        </w:rPr>
        <w:t>关于修缮加固峨山县富良棚乡翻家村井边坝</w:t>
      </w:r>
      <w:r>
        <w:rPr>
          <w:rFonts w:ascii="Times New Roman" w:eastAsia="方正仿宋_GBK" w:cs="Times New Roman" w:hAnsi="Times New Roman"/>
          <w:sz w:val="32"/>
          <w:szCs w:val="32"/>
        </w:rPr>
        <w:t>的</w:t>
      </w:r>
      <w:r>
        <w:rPr>
          <w:rFonts w:ascii="Times New Roman" w:eastAsia="方正仿宋_GBK" w:cs="Times New Roman" w:hAnsi="Times New Roman"/>
          <w:sz w:val="32"/>
          <w:szCs w:val="32"/>
          <w:lang w:eastAsia="zh-CN"/>
        </w:rPr>
        <w:t>提案</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outlineLvl w:val="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翻家村井边坝由于淤积严重，导致蓄水量大幅减少，对坝塘进行修缮加固，将很大程度保证坝塘安全，增加有效蓄水，为460多亩农田提供稳定的生产用水，所以项目建设是十分必要的。据悉，政协部门积极帮助争取项目资金，对该项目实施补助了10万元的经费。下一步我们将发挥好行业主管部门职责，做好项目实施推进中的监管、服务工作，争取项目早日完工并发挥效益。</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感谢你组对峨山县水利事业的关心和支持。</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峨山县水利局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2024年6月18日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rPr>
        <w:t>关于</w:t>
      </w:r>
      <w:r>
        <w:rPr>
          <w:rFonts w:ascii="Times New Roman" w:eastAsia="方正小标宋_GBK" w:cs="Times New Roman" w:hAnsi="Times New Roman"/>
          <w:sz w:val="44"/>
          <w:szCs w:val="44"/>
          <w:lang w:val="en-US" w:eastAsia="zh-CN"/>
        </w:rPr>
        <w:t>给予解决</w:t>
      </w:r>
      <w:r>
        <w:rPr>
          <w:rFonts w:ascii="Times New Roman" w:eastAsia="方正小标宋_GBK" w:cs="Times New Roman" w:hAnsi="Times New Roman"/>
          <w:sz w:val="44"/>
          <w:szCs w:val="44"/>
        </w:rPr>
        <w:t>峨山县双江街道练江社区老年幸福食堂建设项目资金缺口的建议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kern w:val="2"/>
          <w:sz w:val="32"/>
          <w:szCs w:val="32"/>
          <w:lang w:val="en-US" w:eastAsia="zh-CN"/>
        </w:rPr>
      </w:pPr>
      <w:r>
        <w:rPr>
          <w:rFonts w:ascii="方正仿宋_GBK" w:eastAsia="方正仿宋_GBK" w:cs="方正仿宋_GBK" w:hAnsi="方正仿宋_GBK" w:hint="eastAsia"/>
          <w:b/>
          <w:kern w:val="0"/>
          <w:sz w:val="32"/>
          <w:szCs w:val="32"/>
          <w:lang w:eastAsia="zh-CN"/>
        </w:rPr>
        <w:t>提案者：</w:t>
      </w:r>
      <w:r>
        <w:rPr>
          <w:rFonts w:ascii="方正仿宋_GBK" w:eastAsia="方正仿宋_GBK" w:cs="方正仿宋_GBK" w:hAnsi="方正仿宋_GBK" w:hint="eastAsia"/>
          <w:kern w:val="2"/>
          <w:sz w:val="32"/>
          <w:szCs w:val="32"/>
          <w:lang w:val="en-US" w:eastAsia="zh-CN"/>
        </w:rPr>
        <w:t>双江街道委员活动组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案由：练江社区是峨山县双江街道于202</w:t>
      </w: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rPr>
        <w:t>年2月新增设的城市社区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社区现有“两委”班子</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rPr>
        <w:t>名，社区工作者</w:t>
      </w: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rPr>
        <w:t>名</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辖区面积约为0.82平方公里，</w:t>
      </w:r>
      <w:r>
        <w:rPr>
          <w:rFonts w:ascii="Times New Roman" w:eastAsia="方正仿宋_GBK" w:cs="Times New Roman" w:hAnsi="Times New Roman"/>
          <w:sz w:val="32"/>
          <w:szCs w:val="32"/>
          <w:lang w:val="en-US" w:eastAsia="zh-CN"/>
        </w:rPr>
        <w:t>小区58个，320栋住宅楼，现有居民4223户，约11000人，其中</w:t>
      </w:r>
      <w:r>
        <w:rPr>
          <w:rFonts w:ascii="Times New Roman" w:eastAsia="方正仿宋_GBK" w:cs="Times New Roman" w:hAnsi="Times New Roman"/>
          <w:sz w:val="32"/>
          <w:szCs w:val="32"/>
        </w:rPr>
        <w:t>60岁以上老年人约有</w:t>
      </w:r>
      <w:r>
        <w:rPr>
          <w:rFonts w:ascii="Times New Roman" w:eastAsia="方正仿宋_GBK" w:cs="Times New Roman" w:hAnsi="Times New Roman"/>
          <w:sz w:val="32"/>
          <w:szCs w:val="32"/>
          <w:lang w:val="en-US" w:eastAsia="zh-CN"/>
        </w:rPr>
        <w:t>1700</w:t>
      </w:r>
      <w:r>
        <w:rPr>
          <w:rFonts w:ascii="Times New Roman" w:eastAsia="方正仿宋_GBK" w:cs="Times New Roman" w:hAnsi="Times New Roman"/>
          <w:sz w:val="32"/>
          <w:szCs w:val="32"/>
        </w:rPr>
        <w:t>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大多数老人的子女在外务工，加上部分老人体弱多病，吃饭成了困扰他们的难题。社区“小”食堂，关系社会“大”民生，社区老年人群体“吃饭难”问题是“幸福+”玉事协商委员工作室委员收集到的最大民生诉求，紧扣这一问题，8名政协委员认真思考对策，积极反映社情民意，得到峨山县政协的高度关注，纳入院坝协商议题，协商建设练江社区老年幸福食堂，并于2023年6月28日开业。目前食堂每餐约接待300至400人次用餐，其中60岁以上老人就餐可享受早餐每顿5元，正餐每顿两荤两素8元的优惠价格，90岁以上老人免费享用，让老年人充分享受到“舌尖上的幸福”。</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练江社区老年幸福食堂是在社区党群服务中心基础上改建，项目共投入改造资金303756.73元（详见工程决算审核定案表），目前已到位省级福利彩票公益金20万元，尚缺口资金103756.73元。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练江社区老年幸福食堂的建设，不仅有效解决留守老人的吃饭难的现实问题，也为附近上班族提供了便利的就餐服务，覆盖范围超1万人，确实有效解决了群众急难愁盼的问题，取得良好社会和经济效益。恳请市级相关部门给予帮助解决练江社区老年幸福食堂建设项目缺口资金103756.73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p>
    <w:p>
      <w:pPr>
        <w:pStyle w:val="22"/>
        <w:pageBreakBefore w:val="0"/>
        <w:widowControl w:val="0"/>
        <w:kinsoku/>
        <w:overflowPunct/>
        <w:topLinePunct w:val="0"/>
        <w:bidi w:val="0"/>
        <w:spacing w:line="596" w:lineRule="exact"/>
        <w:rPr>
          <w:rFonts w:hint="eastAsia"/>
          <w:lang w:val="en-US" w:eastAsia="zh-CN"/>
        </w:rPr>
      </w:pPr>
    </w:p>
    <w:p>
      <w:pPr>
        <w:pageBreakBefore w:val="0"/>
        <w:widowControl w:val="0"/>
        <w:kinsoku/>
        <w:overflowPunct/>
        <w:topLinePunct w:val="0"/>
        <w:bidi w:val="0"/>
        <w:spacing w:line="596" w:lineRule="exact"/>
        <w:jc w:val="center"/>
        <w:rPr>
          <w:rFonts w:eastAsia="方正小标宋_GBK"/>
          <w:sz w:val="44"/>
          <w:szCs w:val="44"/>
        </w:rPr>
      </w:pPr>
      <w:r>
        <w:rPr>
          <w:rFonts w:eastAsia="方正小标宋_GBK"/>
          <w:sz w:val="44"/>
          <w:szCs w:val="44"/>
        </w:rPr>
        <w:t>峨山县</w:t>
      </w:r>
      <w:r>
        <w:rPr>
          <w:rFonts w:ascii="方正小标宋_GBK" w:eastAsia="方正小标宋_GBK" w:hint="eastAsia"/>
          <w:sz w:val="44"/>
          <w:szCs w:val="44"/>
          <w:lang w:eastAsia="zh-CN"/>
        </w:rPr>
        <w:t>民政局</w:t>
      </w:r>
      <w:r>
        <w:rPr>
          <w:rFonts w:eastAsia="方正小标宋_GBK"/>
          <w:sz w:val="44"/>
          <w:szCs w:val="44"/>
        </w:rPr>
        <w:t>关于对峨山县</w:t>
      </w:r>
      <w:r>
        <w:rPr>
          <w:rFonts w:eastAsia="方正小标宋_GBK" w:hint="eastAsia"/>
          <w:sz w:val="44"/>
          <w:szCs w:val="44"/>
        </w:rPr>
        <w:t>政协</w:t>
      </w:r>
      <w:r>
        <w:rPr>
          <w:rFonts w:eastAsia="方正小标宋_GBK"/>
          <w:sz w:val="44"/>
          <w:szCs w:val="44"/>
        </w:rPr>
        <w:t>第</w:t>
      </w:r>
      <w:r>
        <w:rPr>
          <w:rFonts w:ascii="方正小标宋_GBK" w:eastAsia="方正小标宋_GBK" w:hint="eastAsia"/>
          <w:sz w:val="44"/>
          <w:szCs w:val="44"/>
          <w:lang w:eastAsia="zh-CN"/>
        </w:rPr>
        <w:t>十</w:t>
      </w:r>
      <w:r>
        <w:rPr>
          <w:rFonts w:eastAsia="方正小标宋_GBK"/>
          <w:sz w:val="44"/>
          <w:szCs w:val="44"/>
        </w:rPr>
        <w:t>届</w:t>
      </w:r>
      <w:r>
        <w:rPr>
          <w:rFonts w:ascii="方正小标宋_GBK" w:eastAsia="方正小标宋_GBK" w:hint="eastAsia"/>
          <w:sz w:val="44"/>
          <w:szCs w:val="44"/>
          <w:lang w:eastAsia="zh-CN"/>
        </w:rPr>
        <w:t>三</w:t>
      </w:r>
      <w:r>
        <w:rPr>
          <w:rFonts w:eastAsia="方正小标宋_GBK"/>
          <w:sz w:val="44"/>
          <w:szCs w:val="44"/>
        </w:rPr>
        <w:t>次会议第</w:t>
      </w:r>
      <w:r>
        <w:rPr>
          <w:rFonts w:ascii="方正小标宋_GBK" w:eastAsia="方正小标宋_GBK" w:hint="eastAsia"/>
          <w:sz w:val="44"/>
          <w:szCs w:val="44"/>
          <w:lang w:val="en-US" w:eastAsia="zh-CN"/>
        </w:rPr>
        <w:t>6</w:t>
      </w:r>
      <w:r>
        <w:rPr>
          <w:rFonts w:eastAsia="方正小标宋_GBK"/>
          <w:sz w:val="44"/>
          <w:szCs w:val="44"/>
        </w:rPr>
        <w:t>号</w:t>
      </w:r>
      <w:r>
        <w:rPr>
          <w:rFonts w:eastAsia="方正小标宋_GBK" w:hint="eastAsia"/>
          <w:sz w:val="44"/>
          <w:szCs w:val="44"/>
        </w:rPr>
        <w:t>提案</w:t>
      </w:r>
      <w:r>
        <w:rPr>
          <w:rFonts w:eastAsia="方正小标宋_GBK"/>
          <w:sz w:val="44"/>
          <w:szCs w:val="44"/>
        </w:rPr>
        <w:t>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双江街道委员活动组</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你们</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eastAsia="zh-CN"/>
        </w:rPr>
        <w:t>关于给予解决峨山县双江街道练江社区老年幸福食堂建设项目资金缺口的建议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首先，</w:t>
      </w:r>
      <w:r>
        <w:rPr>
          <w:rFonts w:ascii="Times New Roman" w:eastAsia="方正仿宋_GBK" w:cs="Times New Roman" w:hAnsi="Times New Roman"/>
          <w:sz w:val="32"/>
          <w:szCs w:val="32"/>
          <w:lang w:eastAsia="zh-CN"/>
        </w:rPr>
        <w:t>非常</w:t>
      </w:r>
      <w:r>
        <w:rPr>
          <w:rFonts w:ascii="Times New Roman" w:eastAsia="方正仿宋_GBK" w:cs="Times New Roman" w:hAnsi="Times New Roman"/>
          <w:sz w:val="32"/>
          <w:szCs w:val="32"/>
        </w:rPr>
        <w:t>感谢</w:t>
      </w:r>
      <w:r>
        <w:rPr>
          <w:rFonts w:ascii="Times New Roman" w:eastAsia="方正仿宋_GBK" w:cs="Times New Roman" w:hAnsi="Times New Roman"/>
          <w:sz w:val="32"/>
          <w:szCs w:val="32"/>
          <w:lang w:eastAsia="zh-CN"/>
        </w:rPr>
        <w:t>你们对</w:t>
      </w:r>
      <w:r>
        <w:rPr>
          <w:rFonts w:ascii="Times New Roman" w:eastAsia="方正仿宋_GBK" w:cs="Times New Roman" w:hAnsi="Times New Roman"/>
          <w:sz w:val="32"/>
          <w:szCs w:val="32"/>
        </w:rPr>
        <w:t>民政</w:t>
      </w:r>
      <w:r>
        <w:rPr>
          <w:rFonts w:ascii="Times New Roman" w:eastAsia="方正仿宋_GBK" w:cs="Times New Roman" w:hAnsi="Times New Roman"/>
          <w:sz w:val="32"/>
          <w:szCs w:val="32"/>
          <w:lang w:eastAsia="zh-CN"/>
        </w:rPr>
        <w:t>工作</w:t>
      </w:r>
      <w:r>
        <w:rPr>
          <w:rFonts w:ascii="Times New Roman" w:eastAsia="方正仿宋_GBK" w:cs="Times New Roman" w:hAnsi="Times New Roman"/>
          <w:sz w:val="32"/>
          <w:szCs w:val="32"/>
        </w:rPr>
        <w:t>的关心和</w:t>
      </w:r>
      <w:r>
        <w:rPr>
          <w:rFonts w:ascii="Times New Roman" w:eastAsia="方正仿宋_GBK" w:cs="Times New Roman" w:hAnsi="Times New Roman"/>
          <w:sz w:val="32"/>
          <w:szCs w:val="32"/>
          <w:lang w:eastAsia="zh-CN"/>
        </w:rPr>
        <w:t>支持</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left="0" w:right="-154"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养老服务设施是加快发展养老服务业的重要基础和保障，对促进经济社会发展，落实《老年人权益保障法》，实现“六个老有”的工作目标具有重要意义。</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老年助餐服务是关系老年人切身利益的民生实事，是基本养老服务体系建设的重要内容。练江社区“两委”班子立足社区内留守老人多，老年人群体“吃饭难”问题，积极向民政部门争取项目，并于</w:t>
      </w:r>
      <w:r>
        <w:rPr>
          <w:rFonts w:ascii="Times New Roman" w:eastAsia="方正仿宋_GBK" w:cs="Times New Roman" w:hAnsi="Times New Roman"/>
          <w:sz w:val="32"/>
          <w:szCs w:val="32"/>
          <w:lang w:val="en-US" w:eastAsia="zh-CN"/>
        </w:rPr>
        <w:t>2022年获得20万元省级福利彩票公益金支持，用于开展老年幸福食堂建设，确实解决了社区内老年人“吃饭难”的现实问题，并取得了良好的社会效益。</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根据云南省民政厅等11个厅委局《关于印发积极发展老年助餐服务实施方案的通知》（云民发〔2024〕27号）完善老年助餐支持政策中“对老年幸福食堂，省级财政按照其供餐能力实行一次性建设分档补贴：示范型社区食堂新建项目按照不超过20万元/个的标准补助……”的要求，练江社区老年幸福食堂已经获得了最高档次的资金支持，根据同一项目不重复投资的要求，该项目已没有再次获得资金支持的可能。鉴于练江社区老年幸福食堂确实发挥了良好的社会效益，峨山县民政局一直在力排困难，为能给老年幸福食堂注入新的资金，始终没有停止过寻找途径，筹措资金，于2024年分配了3万元运营补助资金，用于机构的正常运转。同时，经过各方面的努力，该项目成功争取到玉溪市政协提案办理专项资金5万元，能够有效缓解建设资金缺口问题。</w:t>
      </w:r>
    </w:p>
    <w:p>
      <w:pPr>
        <w:keepNext w:val="0"/>
        <w:keepLines w:val="0"/>
        <w:pageBreakBefore w:val="0"/>
        <w:widowControl w:val="0"/>
        <w:kinsoku/>
        <w:wordWrap/>
        <w:overflowPunct/>
        <w:topLinePunct w:val="0"/>
        <w:autoSpaceDE/>
        <w:autoSpaceDN/>
        <w:bidi w:val="0"/>
        <w:adjustRightInd/>
        <w:snapToGrid/>
        <w:spacing w:line="596" w:lineRule="exact"/>
        <w:ind w:left="0" w:right="-154"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最后，再次感谢您对养老基础设施建设的关注，希望今后继续得到您的理解与支持。</w:t>
      </w:r>
    </w:p>
    <w:p>
      <w:pPr>
        <w:pStyle w:val="20"/>
        <w:pageBreakBefore w:val="0"/>
        <w:widowControl w:val="0"/>
        <w:tabs>
          <w:tab w:val="center" w:pos="4153"/>
          <w:tab w:val="right" w:pos="8306"/>
        </w:tabs>
        <w:kinsoku/>
        <w:overflowPunct/>
        <w:topLinePunct w:val="0"/>
        <w:bidi w:val="0"/>
        <w:spacing w:line="596" w:lineRule="exact"/>
        <w:rPr>
          <w:rFonts w:ascii="Times New Roman" w:eastAsia="方正仿宋_GBK" w:cs="Times New Roman" w:hAnsi="Times New Roman"/>
          <w:sz w:val="32"/>
          <w:szCs w:val="32"/>
          <w:lang w:eastAsia="zh-CN"/>
        </w:rPr>
      </w:pPr>
    </w:p>
    <w:p>
      <w:pPr>
        <w:pStyle w:val="20"/>
        <w:pageBreakBefore w:val="0"/>
        <w:widowControl w:val="0"/>
        <w:tabs>
          <w:tab w:val="center" w:pos="4153"/>
          <w:tab w:val="right" w:pos="8306"/>
        </w:tabs>
        <w:kinsoku/>
        <w:overflowPunct/>
        <w:topLinePunct w:val="0"/>
        <w:bidi w:val="0"/>
        <w:spacing w:line="596" w:lineRule="exact"/>
        <w:rPr>
          <w:rFonts w:ascii="Times New Roman" w:eastAsia="方正仿宋_GBK" w:cs="Times New Roman" w:hAnsi="Times New Roman"/>
          <w:sz w:val="32"/>
          <w:szCs w:val="32"/>
          <w:lang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2024年6月27日</w:t>
      </w:r>
    </w:p>
    <w:p>
      <w:pPr>
        <w:pStyle w:val="20"/>
        <w:pageBreakBefore w:val="0"/>
        <w:widowControl w:val="0"/>
        <w:tabs>
          <w:tab w:val="center" w:pos="4153"/>
          <w:tab w:val="right" w:pos="8306"/>
        </w:tabs>
        <w:kinsoku/>
        <w:overflowPunct/>
        <w:topLinePunct w:val="0"/>
        <w:bidi w:val="0"/>
        <w:spacing w:line="596" w:lineRule="exact"/>
        <w:rPr>
          <w:rFonts w:ascii="Times New Roman" w:eastAsia="方正仿宋_GBK" w:cs="Times New Roman" w:hAnsi="Times New Roman"/>
          <w:sz w:val="32"/>
          <w:szCs w:val="32"/>
          <w:lang w:val="en-US" w:eastAsia="zh-CN"/>
        </w:rPr>
      </w:pPr>
    </w:p>
    <w:p>
      <w:pPr>
        <w:pStyle w:val="20"/>
        <w:pageBreakBefore w:val="0"/>
        <w:widowControl w:val="0"/>
        <w:tabs>
          <w:tab w:val="center" w:pos="4153"/>
          <w:tab w:val="right" w:pos="8306"/>
        </w:tabs>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b w:val="0"/>
          <w:bCs w:val="0"/>
          <w:sz w:val="44"/>
          <w:szCs w:val="44"/>
          <w:lang w:val="en-US" w:eastAsia="zh-CN"/>
        </w:rPr>
        <w:t>关于盘活墓穴资源提升全县殡葬服务能力</w:t>
      </w:r>
      <w:r>
        <w:rPr>
          <w:rFonts w:ascii="方正小标宋_GBK" w:eastAsia="方正小标宋_GBK" w:cs="方正小标宋_GBK" w:hAnsi="方正小标宋_GBK" w:hint="eastAsia"/>
          <w:sz w:val="44"/>
          <w:szCs w:val="44"/>
          <w:lang w:val="en-US" w:eastAsia="zh-CN"/>
        </w:rPr>
        <w:t>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sz w:val="32"/>
          <w:szCs w:val="32"/>
          <w:lang w:val="en-US" w:eastAsia="zh-CN"/>
        </w:rPr>
      </w:pPr>
      <w:r>
        <w:rPr>
          <w:rFonts w:ascii="Times New Roman" w:eastAsia="方正仿宋_GBK" w:cs="Times New Roman" w:hAnsi="Times New Roman"/>
          <w:b/>
          <w:kern w:val="0"/>
          <w:sz w:val="32"/>
          <w:szCs w:val="32"/>
          <w:lang w:eastAsia="zh-CN"/>
        </w:rPr>
        <w:t>提案者：</w:t>
      </w:r>
      <w:r>
        <w:rPr>
          <w:rFonts w:ascii="方正仿宋_GBK" w:eastAsia="方正仿宋_GBK" w:cs="方正仿宋_GBK" w:hAnsi="方正仿宋_GBK" w:hint="eastAsia"/>
          <w:sz w:val="32"/>
          <w:szCs w:val="32"/>
          <w:lang w:val="en-US" w:eastAsia="zh-CN"/>
        </w:rPr>
        <w:t>无党派人士界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lang w:val="en-US" w:eastAsia="zh-CN"/>
        </w:rPr>
        <w:t>峨山县2015年启动殡葬改革以后，通过招商引资引进了峨山县天泉林园开发有限公司经营殡葬服务，从而推动了峨山殡葬事业的有序发展。但在之前峨山县殡葬服务主要还是由峨山县民政局负责运营管理，经过实地调研，并与民政局相关工作人员座谈，充分了解了安溪陵公墓的运营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安溪陵公墓始建于1993年，位于县城北边城郊，与县广播电视转播站相邻。建设主体为县民政局，资金来源主要为财政预算投入和全县干部职工募捐，占地面积近100亩，投资金额300多万元，并于2011年进行了二期工程扩建。两期共建设墓穴336个，已售卖墓穴84个（已安安葬73个，未葬11个），尚未售卖252个。截至2023年末，开发墓穴处于闲置状态，县民政局安排一名公墓管理员进行日常管护，每月补助600元。其余公墓土地尚未进一步开发，现只种植了一些柏树。对于安溪陵公墓形成的资产应该归属为国有资产，县民政、国资委等相关部门应对此国有资产强加关注，避免资产的损毁和流失。</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kern w:val="0"/>
          <w:sz w:val="32"/>
          <w:szCs w:val="32"/>
        </w:rPr>
      </w:pPr>
      <w:r>
        <w:rPr>
          <w:rFonts w:ascii="Times New Roman" w:eastAsia="方正仿宋_GBK" w:cs="Times New Roman" w:hAnsi="Times New Roman"/>
          <w:b/>
          <w:bCs/>
          <w:sz w:val="32"/>
          <w:szCs w:val="32"/>
          <w:lang w:val="en-US" w:eastAsia="zh-CN"/>
        </w:rPr>
        <w:t>建议：</w:t>
      </w:r>
      <w:r>
        <w:rPr>
          <w:rFonts w:ascii="Times New Roman" w:eastAsia="方正仿宋_GBK" w:cs="Times New Roman" w:hAnsi="Times New Roman"/>
          <w:sz w:val="32"/>
          <w:szCs w:val="32"/>
          <w:lang w:val="en-US" w:eastAsia="zh-CN"/>
        </w:rPr>
        <w:t>建议县政府相关部门应认真研究盘活现安溪陵公墓资产，发挥安溪陵公墓的作用。一是制定合理方案对剩余252个已建墓穴进行市场化变现，增加县级财政收入。二是对尚未开发利用的安溪陵公墓土地做好统筹规划，从建设城市公益性公墓、建设殡葬骨灰塔等方面研究制定可行性方案，加大安溪陵公墓闲置土地的利用开发。</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15"/>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hint="eastAsia"/>
          <w:lang w:val="en-US" w:eastAsia="zh-CN"/>
        </w:rPr>
      </w:pPr>
    </w:p>
    <w:p>
      <w:pPr>
        <w:pageBreakBefore w:val="0"/>
        <w:widowControl w:val="0"/>
        <w:kinsoku/>
        <w:overflowPunct/>
        <w:topLinePunct w:val="0"/>
        <w:bidi w:val="0"/>
        <w:spacing w:line="596" w:lineRule="exact"/>
        <w:jc w:val="center"/>
        <w:rPr>
          <w:rFonts w:ascii="方正小标宋_GBK" w:eastAsia="方正小标宋_GBK" w:hAnsi="宋体" w:hint="eastAsia"/>
          <w:color w:val="000000"/>
          <w:sz w:val="44"/>
          <w:szCs w:val="44"/>
          <w:lang w:eastAsia="zh-CN"/>
        </w:rPr>
      </w:pPr>
      <w:r>
        <w:rPr>
          <w:rFonts w:ascii="方正小标宋_GBK" w:eastAsia="方正小标宋_GBK" w:hAnsi="宋体" w:hint="eastAsia"/>
          <w:color w:val="000000"/>
          <w:sz w:val="44"/>
          <w:szCs w:val="44"/>
        </w:rPr>
        <w:t>峨山县民政局关于对峨山</w:t>
      </w:r>
      <w:r>
        <w:rPr>
          <w:rFonts w:ascii="方正小标宋_GBK" w:eastAsia="方正小标宋_GBK" w:hAnsi="宋体" w:hint="eastAsia"/>
          <w:color w:val="000000"/>
          <w:sz w:val="44"/>
          <w:szCs w:val="44"/>
          <w:lang w:eastAsia="zh-CN"/>
        </w:rPr>
        <w:t>县政协</w:t>
      </w:r>
      <w:r>
        <w:rPr>
          <w:rFonts w:ascii="方正小标宋_GBK" w:eastAsia="方正小标宋_GBK" w:hAnsi="宋体" w:hint="eastAsia"/>
          <w:color w:val="000000"/>
          <w:sz w:val="44"/>
          <w:szCs w:val="44"/>
        </w:rPr>
        <w:t>第</w:t>
      </w:r>
      <w:r>
        <w:rPr>
          <w:rFonts w:ascii="方正小标宋_GBK" w:eastAsia="方正小标宋_GBK" w:hAnsi="宋体" w:hint="eastAsia"/>
          <w:color w:val="000000"/>
          <w:sz w:val="44"/>
          <w:szCs w:val="44"/>
          <w:lang w:eastAsia="zh-CN"/>
        </w:rPr>
        <w:t>十届</w:t>
      </w:r>
    </w:p>
    <w:p>
      <w:pPr>
        <w:pageBreakBefore w:val="0"/>
        <w:widowControl w:val="0"/>
        <w:kinsoku/>
        <w:overflowPunct/>
        <w:topLinePunct w:val="0"/>
        <w:bidi w:val="0"/>
        <w:spacing w:line="596"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lang w:eastAsia="zh-CN"/>
        </w:rPr>
        <w:t>三次</w:t>
      </w:r>
      <w:r>
        <w:rPr>
          <w:rFonts w:ascii="方正小标宋_GBK" w:eastAsia="方正小标宋_GBK" w:hAnsi="宋体" w:hint="eastAsia"/>
          <w:color w:val="000000"/>
          <w:sz w:val="44"/>
          <w:szCs w:val="44"/>
        </w:rPr>
        <w:t>会议</w:t>
      </w:r>
      <w:r>
        <w:rPr>
          <w:rFonts w:ascii="方正小标宋_GBK" w:eastAsia="方正小标宋_GBK" w:hAnsi="宋体" w:hint="eastAsia"/>
          <w:color w:val="000000"/>
          <w:sz w:val="44"/>
          <w:szCs w:val="44"/>
          <w:lang w:eastAsia="zh-CN"/>
        </w:rPr>
        <w:t>第</w:t>
      </w:r>
      <w:r>
        <w:rPr>
          <w:rFonts w:ascii="方正小标宋_GBK" w:eastAsia="方正小标宋_GBK" w:hAnsi="宋体" w:hint="eastAsia"/>
          <w:color w:val="000000"/>
          <w:sz w:val="44"/>
          <w:szCs w:val="44"/>
          <w:lang w:val="en-US" w:eastAsia="zh-CN"/>
        </w:rPr>
        <w:t>9号</w:t>
      </w:r>
      <w:r>
        <w:rPr>
          <w:rFonts w:ascii="方正小标宋_GBK" w:eastAsia="方正小标宋_GBK" w:hAnsi="宋体" w:hint="eastAsia"/>
          <w:color w:val="000000"/>
          <w:sz w:val="44"/>
          <w:szCs w:val="44"/>
          <w:lang w:eastAsia="zh-CN"/>
        </w:rPr>
        <w:t>提案</w:t>
      </w:r>
      <w:r>
        <w:rPr>
          <w:rFonts w:ascii="方正小标宋_GBK" w:eastAsia="方正小标宋_GBK" w:hAnsi="宋体" w:hint="eastAsia"/>
          <w:color w:val="000000"/>
          <w:sz w:val="44"/>
          <w:szCs w:val="44"/>
        </w:rPr>
        <w:t>答复</w:t>
      </w:r>
      <w:r>
        <w:rPr>
          <w:rFonts w:ascii="方正小标宋_GBK" w:eastAsia="方正小标宋_GBK" w:hAnsi="宋体" w:hint="eastAsia"/>
          <w:color w:val="000000"/>
          <w:sz w:val="44"/>
          <w:szCs w:val="44"/>
          <w:lang w:eastAsia="zh-CN"/>
        </w:rPr>
        <w:t>的</w:t>
      </w:r>
      <w:r>
        <w:rPr>
          <w:rFonts w:ascii="方正小标宋_GBK" w:eastAsia="方正小标宋_GBK" w:hAnsi="宋体" w:hint="eastAsia"/>
          <w:color w:val="000000"/>
          <w:sz w:val="44"/>
          <w:szCs w:val="44"/>
        </w:rPr>
        <w:t>函</w:t>
      </w:r>
    </w:p>
    <w:p>
      <w:pPr>
        <w:pageBreakBefore w:val="0"/>
        <w:widowControl w:val="0"/>
        <w:kinsoku/>
        <w:overflowPunct/>
        <w:topLinePunct w:val="0"/>
        <w:bidi w:val="0"/>
        <w:spacing w:line="596" w:lineRule="exact"/>
        <w:ind w:right="840"/>
        <w:jc w:val="center"/>
        <w:rPr>
          <w:rFonts w:ascii="仿宋_GB2312" w:eastAsia="仿宋_GB2312" w:hAnsi="宋体" w:hint="eastAsia"/>
          <w:color w:val="000000"/>
          <w:szCs w:val="32"/>
        </w:rPr>
      </w:pPr>
    </w:p>
    <w:p>
      <w:pPr>
        <w:pageBreakBefore w:val="0"/>
        <w:widowControl w:val="0"/>
        <w:kinsoku/>
        <w:overflowPunct/>
        <w:topLinePunct w:val="0"/>
        <w:bidi w:val="0"/>
        <w:spacing w:line="596" w:lineRule="exact"/>
        <w:ind w:right="8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lang w:val="en-US" w:eastAsia="zh-CN"/>
        </w:rPr>
        <w:t>无党派人士界</w:t>
      </w:r>
      <w:r>
        <w:rPr>
          <w:rFonts w:ascii="Times New Roman" w:eastAsia="方正仿宋_GBK" w:cs="Times New Roman" w:hAnsi="Times New Roman"/>
          <w:color w:val="000000"/>
          <w:sz w:val="32"/>
          <w:szCs w:val="32"/>
        </w:rPr>
        <w:t>：</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你们所提</w:t>
      </w:r>
      <w:r>
        <w:rPr>
          <w:rFonts w:ascii="Times New Roman" w:eastAsia="方正仿宋_GBK" w:cs="Times New Roman" w:hAnsi="Times New Roman"/>
          <w:color w:val="000000"/>
          <w:sz w:val="32"/>
          <w:szCs w:val="32"/>
          <w:lang w:eastAsia="zh-CN"/>
        </w:rPr>
        <w:t>出</w:t>
      </w:r>
      <w:r>
        <w:rPr>
          <w:rFonts w:ascii="Times New Roman" w:eastAsia="方正仿宋_GBK" w:cs="Times New Roman" w:hAnsi="Times New Roman"/>
          <w:color w:val="000000"/>
          <w:sz w:val="32"/>
          <w:szCs w:val="32"/>
        </w:rPr>
        <w:t>的《</w:t>
      </w:r>
      <w:r>
        <w:rPr>
          <w:rFonts w:ascii="Times New Roman" w:eastAsia="方正仿宋_GBK" w:cs="Times New Roman" w:hAnsi="Times New Roman"/>
          <w:color w:val="000000"/>
          <w:sz w:val="32"/>
          <w:szCs w:val="32"/>
          <w:lang w:eastAsia="zh-CN"/>
        </w:rPr>
        <w:t>关于盘活墓穴资源提升全县殡葬服务能力的建议</w:t>
      </w:r>
      <w:r>
        <w:rPr>
          <w:rFonts w:ascii="Times New Roman" w:eastAsia="方正仿宋_GBK" w:cs="Times New Roman" w:hAnsi="Times New Roman"/>
          <w:color w:val="000000"/>
          <w:sz w:val="32"/>
          <w:szCs w:val="32"/>
        </w:rPr>
        <w:t>》，已交由我局研究</w:t>
      </w:r>
      <w:r>
        <w:rPr>
          <w:rFonts w:ascii="Times New Roman" w:eastAsia="方正仿宋_GBK" w:cs="Times New Roman" w:hAnsi="Times New Roman"/>
          <w:color w:val="000000"/>
          <w:sz w:val="32"/>
          <w:szCs w:val="32"/>
          <w:lang w:eastAsia="zh-CN"/>
        </w:rPr>
        <w:t>处</w:t>
      </w:r>
      <w:r>
        <w:rPr>
          <w:rFonts w:ascii="Times New Roman" w:eastAsia="方正仿宋_GBK" w:cs="Times New Roman" w:hAnsi="Times New Roman"/>
          <w:color w:val="000000"/>
          <w:sz w:val="32"/>
          <w:szCs w:val="32"/>
        </w:rPr>
        <w:t>理，现答复如下：</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首先感谢您对殡葬改革工作的关心和支持，</w:t>
      </w:r>
      <w:r>
        <w:rPr>
          <w:rFonts w:ascii="Times New Roman" w:eastAsia="方正仿宋_GBK" w:cs="Times New Roman" w:hAnsi="Times New Roman"/>
          <w:sz w:val="32"/>
          <w:szCs w:val="32"/>
        </w:rPr>
        <w:t>2014年峨山县殡葬改革正式启动以来，县委、县政府高度重视殡葬改革工作，始终将其放在经济社会发展的重要位置，切实加强组织领导，各级各部门通力协作，克服重重困难，采取系列行之有效的政策措施，到目前为止全县殡葬改革工作扎实稳步推进，实现了我县火葬区100%覆盖、火葬区死亡人员遗体100%火化、村级农村公益性公墓100%覆盖、骨灰100%入公墓安葬、项目迁坟100%迁入公墓的“5个百分之百”的目标，整个殡葬工作取得了阶段性成效。</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截至</w:t>
      </w:r>
      <w:r>
        <w:rPr>
          <w:rFonts w:ascii="Times New Roman" w:eastAsia="方正仿宋_GBK" w:cs="Times New Roman" w:hAnsi="Times New Roman"/>
          <w:sz w:val="32"/>
          <w:szCs w:val="32"/>
          <w:lang w:val="en-US" w:eastAsia="zh-CN"/>
        </w:rPr>
        <w:t>2022年底，我县共投入4000多万元资金建设了8个镇级农村公益性公墓，74个村级农村公益性公墓，共有公墓点52个，配备公墓管理员62个，每年县级财政预算支出62个公墓管理员补贴44.64万元，目前全县农村公益性公墓进墓道路硬化里程近20公里，硬化率达80%。全县殡葬基础设施建设已基本完善，能为全县人民提供最基本的殡葬需求。</w:t>
      </w:r>
    </w:p>
    <w:p>
      <w:pPr>
        <w:pStyle w:val="29"/>
        <w:pageBreakBefore w:val="0"/>
        <w:widowControl w:val="0"/>
        <w:kinsoku/>
        <w:overflowPunct/>
        <w:topLinePunct w:val="0"/>
        <w:bidi w:val="0"/>
        <w:spacing w:line="596"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针对你提出的县政府相关部门应认真研究盘活现安溪陵公墓资产，发挥安溪陵公墓的作用建议，我局引起高度重视，经多方调研、学习，初步计划将现有安溪陵公墓改造成一个城市公益性公墓并在公墓园内新建一个全县的公益性骨灰堂，目前正在办理安溪陵公墓土地不动产登记，完成了骨灰堂项目前期准备工作，完成了项目可研的编制并通过专家评审，项目初步预算投资1777万元，建设面积3200平方米，下一步将积极申请中央预算内补助资金，尽快推动项目落地，其次积极向上争取资金尽快启动将现有墓穴改造成城市公益性公墓，进一步完善我县殡葬基础设施，缓解全县农村公益性公墓墓穴越来越紧张的问题，为全县人民提供多样的多层次的安葬需求，</w:t>
      </w:r>
      <w:r>
        <w:rPr>
          <w:rFonts w:ascii="Times New Roman" w:eastAsia="方正仿宋_GBK" w:cs="Times New Roman" w:hAnsi="Times New Roman"/>
          <w:sz w:val="32"/>
          <w:szCs w:val="32"/>
        </w:rPr>
        <w:t>为群众创造</w:t>
      </w:r>
      <w:r>
        <w:rPr>
          <w:rFonts w:ascii="Times New Roman" w:eastAsia="方正仿宋_GBK" w:cs="Times New Roman" w:hAnsi="Times New Roman"/>
          <w:sz w:val="32"/>
          <w:szCs w:val="32"/>
          <w:lang w:eastAsia="zh-CN"/>
        </w:rPr>
        <w:t>更</w:t>
      </w:r>
      <w:r>
        <w:rPr>
          <w:rFonts w:ascii="Times New Roman" w:eastAsia="方正仿宋_GBK" w:cs="Times New Roman" w:hAnsi="Times New Roman"/>
          <w:sz w:val="32"/>
          <w:szCs w:val="32"/>
        </w:rPr>
        <w:t>好的</w:t>
      </w:r>
      <w:r>
        <w:rPr>
          <w:rFonts w:ascii="Times New Roman" w:eastAsia="方正仿宋_GBK" w:cs="Times New Roman" w:hAnsi="Times New Roman"/>
          <w:sz w:val="32"/>
          <w:szCs w:val="32"/>
          <w:lang w:eastAsia="zh-CN"/>
        </w:rPr>
        <w:t>殡葬基础</w:t>
      </w:r>
      <w:r>
        <w:rPr>
          <w:rFonts w:ascii="Times New Roman" w:eastAsia="方正仿宋_GBK" w:cs="Times New Roman" w:hAnsi="Times New Roman"/>
          <w:sz w:val="32"/>
          <w:szCs w:val="32"/>
        </w:rPr>
        <w:t>条件。</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最后，再次感谢您对峨山殡葬工作的关心和支持！</w:t>
      </w:r>
    </w:p>
    <w:p>
      <w:pPr>
        <w:pageBreakBefore w:val="0"/>
        <w:widowControl w:val="0"/>
        <w:kinsoku/>
        <w:overflowPunct/>
        <w:topLinePunct w:val="0"/>
        <w:bidi w:val="0"/>
        <w:spacing w:line="596" w:lineRule="exact"/>
        <w:ind w:right="324" w:firstLineChars="2100" w:firstLine="6720"/>
        <w:jc w:val="both"/>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ind w:firstLineChars="200" w:firstLine="640"/>
        <w:jc w:val="righ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ind w:firstLineChars="200" w:firstLine="640"/>
        <w:jc w:val="center"/>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峨山县民政局</w:t>
      </w:r>
    </w:p>
    <w:p>
      <w:pPr>
        <w:pageBreakBefore w:val="0"/>
        <w:widowControl w:val="0"/>
        <w:kinsoku/>
        <w:overflowPunct/>
        <w:topLinePunct w:val="0"/>
        <w:bidi w:val="0"/>
        <w:spacing w:line="596" w:lineRule="exact"/>
        <w:ind w:firstLineChars="200" w:firstLine="640"/>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pStyle w:val="15"/>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color w:val="000000"/>
          <w:sz w:val="44"/>
          <w:szCs w:val="44"/>
          <w:lang w:eastAsia="zh-CN"/>
        </w:rPr>
      </w:pPr>
      <w:r>
        <w:rPr>
          <w:rFonts w:ascii="方正小标宋_GBK" w:eastAsia="方正小标宋_GBK" w:cs="方正小标宋_GBK" w:hAnsi="方正小标宋_GBK" w:hint="eastAsia"/>
          <w:b/>
          <w:bCs/>
          <w:color w:val="000000"/>
          <w:sz w:val="44"/>
          <w:szCs w:val="44"/>
          <w:lang w:eastAsia="zh-CN"/>
        </w:rPr>
        <w:t>关于加强峨山县菌类资源开发利用的建议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sz w:val="32"/>
          <w:szCs w:val="32"/>
          <w:lang w:val="en-US" w:eastAsia="zh-CN"/>
        </w:rPr>
      </w:pPr>
      <w:r>
        <w:rPr>
          <w:rFonts w:ascii="Times New Roman" w:eastAsia="方正仿宋_GBK" w:cs="Times New Roman" w:hAnsi="Times New Roman"/>
          <w:b/>
          <w:kern w:val="0"/>
          <w:sz w:val="32"/>
          <w:szCs w:val="32"/>
          <w:lang w:eastAsia="zh-CN"/>
        </w:rPr>
        <w:t>提案者：</w:t>
      </w:r>
      <w:r>
        <w:rPr>
          <w:rFonts w:ascii="方正仿宋_GBK" w:eastAsia="方正仿宋_GBK" w:cs="方正仿宋_GBK" w:hAnsi="方正仿宋_GBK" w:hint="eastAsia"/>
          <w:sz w:val="32"/>
          <w:szCs w:val="32"/>
          <w:lang w:val="en-US" w:eastAsia="zh-CN"/>
        </w:rPr>
        <w:t>科技界</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sz w:val="32"/>
          <w:szCs w:val="32"/>
        </w:rPr>
      </w:pPr>
      <w:r>
        <w:rPr>
          <w:rFonts w:ascii="Times New Roman" w:eastAsia="方正仿宋_GBK" w:cs="Times New Roman" w:hAnsi="Times New Roman"/>
          <w:b/>
          <w:sz w:val="32"/>
          <w:szCs w:val="32"/>
        </w:rPr>
        <w:t>案由：</w:t>
      </w:r>
      <w:r>
        <w:rPr>
          <w:rFonts w:ascii="Times New Roman" w:eastAsia="方正仿宋_GBK" w:cs="Times New Roman" w:hAnsi="Times New Roman"/>
          <w:color w:val="000000"/>
          <w:sz w:val="32"/>
          <w:szCs w:val="32"/>
        </w:rPr>
        <w:t>峨山地处</w:t>
      </w:r>
      <w:r>
        <w:rPr>
          <w:rFonts w:ascii="Times New Roman" w:eastAsia="方正仿宋_GBK" w:cs="Times New Roman" w:hAnsi="Times New Roman"/>
          <w:color w:val="000000"/>
          <w:sz w:val="32"/>
          <w:szCs w:val="32"/>
          <w:lang w:eastAsia="zh-CN"/>
        </w:rPr>
        <w:t>滇中</w:t>
      </w:r>
      <w:r>
        <w:rPr>
          <w:rFonts w:ascii="Times New Roman" w:eastAsia="方正仿宋_GBK" w:cs="Times New Roman" w:hAnsi="Times New Roman"/>
          <w:color w:val="000000"/>
          <w:sz w:val="32"/>
          <w:szCs w:val="32"/>
        </w:rPr>
        <w:t>，总面积1972平方公里，全县平均海拔1691米，年平均气温16.6度，年平均降水量860毫米，森林资源丰富</w:t>
      </w:r>
      <w:r>
        <w:rPr>
          <w:rFonts w:ascii="Times New Roman" w:eastAsia="方正仿宋_GBK" w:cs="Times New Roman" w:hAnsi="Times New Roman"/>
          <w:color w:val="000000"/>
          <w:sz w:val="32"/>
          <w:szCs w:val="32"/>
          <w:lang w:eastAsia="zh-CN"/>
        </w:rPr>
        <w:t>，</w:t>
      </w:r>
      <w:r>
        <w:rPr>
          <w:rFonts w:ascii="Times New Roman" w:eastAsia="方正仿宋_GBK" w:cs="Times New Roman" w:hAnsi="Times New Roman"/>
          <w:color w:val="000000"/>
          <w:sz w:val="32"/>
          <w:szCs w:val="32"/>
          <w:lang w:val="en-US" w:eastAsia="zh-CN"/>
        </w:rPr>
        <w:t>森林覆盖率69.62%。</w:t>
      </w:r>
      <w:r>
        <w:rPr>
          <w:rFonts w:ascii="Times New Roman" w:eastAsia="方正仿宋_GBK" w:cs="Times New Roman" w:hAnsi="Times New Roman"/>
          <w:color w:val="000000"/>
          <w:sz w:val="32"/>
          <w:szCs w:val="32"/>
        </w:rPr>
        <w:t>山地辽阔</w:t>
      </w:r>
      <w:r>
        <w:rPr>
          <w:rFonts w:ascii="Times New Roman" w:eastAsia="方正仿宋_GBK" w:cs="Times New Roman" w:hAnsi="Times New Roman"/>
          <w:color w:val="000000"/>
          <w:sz w:val="32"/>
          <w:szCs w:val="32"/>
          <w:lang w:eastAsia="zh-CN"/>
        </w:rPr>
        <w:t>，</w:t>
      </w:r>
      <w:r>
        <w:rPr>
          <w:rFonts w:ascii="Times New Roman" w:eastAsia="方正仿宋_GBK" w:cs="Times New Roman" w:hAnsi="Times New Roman"/>
          <w:color w:val="000000"/>
          <w:sz w:val="32"/>
          <w:szCs w:val="32"/>
        </w:rPr>
        <w:t>在群山之间有河谷、平坝、坡地等多种地形相间</w:t>
      </w:r>
      <w:r>
        <w:rPr>
          <w:rFonts w:ascii="Times New Roman" w:eastAsia="方正仿宋_GBK" w:cs="Times New Roman" w:hAnsi="Times New Roman"/>
          <w:color w:val="000000"/>
          <w:sz w:val="32"/>
          <w:szCs w:val="32"/>
          <w:lang w:eastAsia="zh-CN"/>
        </w:rPr>
        <w:t>，</w:t>
      </w:r>
      <w:r>
        <w:rPr>
          <w:rFonts w:ascii="Times New Roman" w:eastAsia="方正仿宋_GBK" w:cs="Times New Roman" w:hAnsi="Times New Roman"/>
          <w:color w:val="000000"/>
          <w:sz w:val="32"/>
          <w:szCs w:val="32"/>
        </w:rPr>
        <w:t>使峨山的地貌、土壤、气候和植物都有明显的差异和立体特征</w:t>
      </w:r>
      <w:r>
        <w:rPr>
          <w:rFonts w:ascii="Times New Roman" w:eastAsia="方正仿宋_GBK" w:cs="Times New Roman" w:hAnsi="Times New Roman"/>
          <w:color w:val="000000"/>
          <w:sz w:val="32"/>
          <w:szCs w:val="32"/>
          <w:lang w:eastAsia="zh-CN"/>
        </w:rPr>
        <w:t>，</w:t>
      </w:r>
      <w:r>
        <w:rPr>
          <w:rFonts w:ascii="Times New Roman" w:eastAsia="方正仿宋_GBK" w:cs="Times New Roman" w:hAnsi="Times New Roman"/>
          <w:color w:val="000000"/>
          <w:sz w:val="32"/>
          <w:szCs w:val="32"/>
        </w:rPr>
        <w:t>汇集了云南气候特征和丰富的亚热带的生物资源，在这样的自然地理环境下生长着鸡枞、干巴菌、松茸菌、牛干菌、见手青、青头菌、铜绿菌、香菇、北风菌、奶浆菌、黄癞头、黑木耳等众多的野生食用菌</w:t>
      </w:r>
      <w:r>
        <w:rPr>
          <w:rFonts w:ascii="Times New Roman" w:eastAsia="方正仿宋_GBK" w:cs="Times New Roman" w:hAnsi="Times New Roman"/>
          <w:color w:val="000000"/>
          <w:sz w:val="32"/>
          <w:szCs w:val="32"/>
          <w:lang w:eastAsia="zh-CN"/>
        </w:rPr>
        <w:t>。全县</w:t>
      </w:r>
      <w:r>
        <w:rPr>
          <w:rFonts w:ascii="Times New Roman" w:eastAsia="方正仿宋_GBK" w:cs="Times New Roman" w:hAnsi="Times New Roman"/>
          <w:color w:val="000000"/>
          <w:sz w:val="32"/>
          <w:szCs w:val="32"/>
          <w:lang w:val="en-US" w:eastAsia="zh-CN"/>
        </w:rPr>
        <w:t>年产野生食用菌535.7吨，产值4842万元，野生食用</w:t>
      </w:r>
      <w:r>
        <w:rPr>
          <w:rFonts w:ascii="Times New Roman" w:eastAsia="方正仿宋_GBK" w:cs="Times New Roman" w:hAnsi="Times New Roman"/>
          <w:color w:val="000000"/>
          <w:sz w:val="32"/>
          <w:szCs w:val="32"/>
        </w:rPr>
        <w:t>菌已发展成为我县农民增收致富的一项产业</w:t>
      </w:r>
      <w:r>
        <w:rPr>
          <w:rFonts w:ascii="Times New Roman" w:eastAsia="方正仿宋_GBK" w:cs="Times New Roman" w:hAnsi="Times New Roman"/>
          <w:color w:val="000000"/>
          <w:sz w:val="32"/>
          <w:szCs w:val="32"/>
          <w:lang w:eastAsia="zh-CN"/>
        </w:rPr>
        <w:t>。近年来，群众自发推行了包山养菌，</w:t>
      </w:r>
      <w:r>
        <w:rPr>
          <w:rFonts w:ascii="Times New Roman" w:eastAsia="方正仿宋_GBK" w:cs="Times New Roman" w:hAnsi="Times New Roman"/>
          <w:color w:val="000000"/>
          <w:sz w:val="32"/>
          <w:szCs w:val="32"/>
        </w:rPr>
        <w:t>野生食用菌</w:t>
      </w:r>
      <w:r>
        <w:rPr>
          <w:rFonts w:ascii="Times New Roman" w:eastAsia="方正仿宋_GBK" w:cs="Times New Roman" w:hAnsi="Times New Roman"/>
          <w:color w:val="000000"/>
          <w:sz w:val="32"/>
          <w:szCs w:val="32"/>
          <w:lang w:eastAsia="zh-CN"/>
        </w:rPr>
        <w:t>的产量和质量有了很大提升，但由于缺乏有效的管理和产业的带动，</w:t>
      </w:r>
      <w:r>
        <w:rPr>
          <w:rFonts w:ascii="Times New Roman" w:eastAsia="方正仿宋_GBK" w:cs="Times New Roman" w:hAnsi="Times New Roman"/>
          <w:color w:val="000000"/>
          <w:sz w:val="32"/>
          <w:szCs w:val="32"/>
        </w:rPr>
        <w:t>野生食用菌</w:t>
      </w:r>
      <w:r>
        <w:rPr>
          <w:rFonts w:ascii="Times New Roman" w:eastAsia="方正仿宋_GBK" w:cs="Times New Roman" w:hAnsi="Times New Roman"/>
          <w:color w:val="000000"/>
          <w:sz w:val="32"/>
          <w:szCs w:val="32"/>
          <w:lang w:eastAsia="zh-CN"/>
        </w:rPr>
        <w:t>的附加值没有体现出来，群众的增收仍停留在传统的单一的买卖关系上。</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val="0"/>
          <w:color w:val="000000"/>
          <w:kern w:val="2"/>
          <w:sz w:val="32"/>
          <w:szCs w:val="32"/>
          <w:lang w:val="en-US" w:eastAsia="zh-CN" w:bidi="ar-SA"/>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val="0"/>
          <w:sz w:val="32"/>
          <w:szCs w:val="32"/>
          <w:lang w:eastAsia="zh-CN"/>
        </w:rPr>
        <w:t>一、组建统一管理机构。由县供销社牵头，充分发挥供销、林草、农业等</w:t>
      </w:r>
      <w:r>
        <w:rPr>
          <w:rFonts w:ascii="Times New Roman" w:eastAsia="方正仿宋_GBK" w:cs="Times New Roman" w:hAnsi="Times New Roman"/>
          <w:b w:val="0"/>
          <w:bCs w:val="0"/>
          <w:color w:val="000000"/>
          <w:kern w:val="2"/>
          <w:sz w:val="32"/>
          <w:szCs w:val="32"/>
          <w:lang w:val="en-US" w:eastAsia="zh-CN" w:bidi="ar-SA"/>
        </w:rPr>
        <w:t>职能优势作用</w:t>
      </w:r>
      <w:r>
        <w:rPr>
          <w:rFonts w:ascii="Times New Roman" w:eastAsia="方正仿宋_GBK" w:cs="Times New Roman" w:hAnsi="Times New Roman"/>
          <w:color w:val="000000"/>
          <w:sz w:val="32"/>
          <w:szCs w:val="32"/>
        </w:rPr>
        <w:t>，加大协调服务力度，</w:t>
      </w:r>
      <w:r>
        <w:rPr>
          <w:rFonts w:ascii="Times New Roman" w:eastAsia="方正仿宋_GBK" w:cs="Times New Roman" w:hAnsi="Times New Roman"/>
          <w:b w:val="0"/>
          <w:bCs w:val="0"/>
          <w:color w:val="000000"/>
          <w:kern w:val="2"/>
          <w:sz w:val="32"/>
          <w:szCs w:val="32"/>
          <w:lang w:val="en-US" w:eastAsia="zh-CN" w:bidi="ar-SA"/>
        </w:rPr>
        <w:t>做好</w:t>
      </w:r>
      <w:r>
        <w:rPr>
          <w:rFonts w:ascii="Times New Roman" w:eastAsia="方正仿宋_GBK" w:cs="Times New Roman" w:hAnsi="Times New Roman"/>
          <w:color w:val="000000"/>
          <w:sz w:val="32"/>
          <w:szCs w:val="32"/>
          <w:lang w:val="en-US" w:eastAsia="zh-CN"/>
        </w:rPr>
        <w:t>峨山菌类资源的发展规划和开发利用</w:t>
      </w:r>
      <w:r>
        <w:rPr>
          <w:rFonts w:ascii="Times New Roman" w:eastAsia="方正仿宋_GBK" w:cs="Times New Roman" w:hAnsi="Times New Roman"/>
          <w:b w:val="0"/>
          <w:bCs w:val="0"/>
          <w:color w:val="000000"/>
          <w:kern w:val="2"/>
          <w:sz w:val="32"/>
          <w:szCs w:val="32"/>
          <w:lang w:val="en-US" w:eastAsia="zh-CN" w:bidi="ar-SA"/>
        </w:rPr>
        <w:t>，有效推进菌类产业健康发展。</w:t>
      </w:r>
    </w:p>
    <w:p>
      <w:pPr>
        <w:pageBreakBefore w:val="0"/>
        <w:widowControl w:val="0"/>
        <w:kinsoku/>
        <w:overflowPunct/>
        <w:topLinePunct w:val="0"/>
        <w:bidi w:val="0"/>
        <w:spacing w:line="596" w:lineRule="exact"/>
        <w:ind w:left="0" w:firstLineChars="200" w:firstLine="640"/>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b w:val="0"/>
          <w:bCs w:val="0"/>
          <w:color w:val="000000"/>
          <w:kern w:val="2"/>
          <w:sz w:val="32"/>
          <w:szCs w:val="32"/>
          <w:lang w:val="en-US" w:eastAsia="zh-CN" w:bidi="ar-SA"/>
        </w:rPr>
        <w:t>二、加强与科研机构合作。充分利用科研机构（如昆明食用菌研究所、中国科学院昆明植物研究所）的研发优势，组建专家工作站，摸清峨山菌类资源品种、分布情况、生长习性等，在其基础上，开发菌类</w:t>
      </w:r>
      <w:bookmarkStart w:id="0" w:name="_GoBack"/>
      <w:bookmarkEnd w:id="0"/>
      <w:r>
        <w:rPr>
          <w:rFonts w:ascii="Times New Roman" w:eastAsia="方正仿宋_GBK" w:cs="Times New Roman" w:hAnsi="Times New Roman"/>
          <w:b w:val="0"/>
          <w:bCs w:val="0"/>
          <w:color w:val="000000"/>
          <w:kern w:val="2"/>
          <w:sz w:val="32"/>
          <w:szCs w:val="32"/>
          <w:lang w:val="en-US" w:eastAsia="zh-CN" w:bidi="ar-SA"/>
        </w:rPr>
        <w:t>仿</w:t>
      </w:r>
      <w:r>
        <w:rPr>
          <w:rFonts w:ascii="Times New Roman" w:eastAsia="方正仿宋_GBK" w:cs="Times New Roman" w:hAnsi="Times New Roman"/>
          <w:color w:val="000000"/>
          <w:sz w:val="32"/>
          <w:szCs w:val="32"/>
        </w:rPr>
        <w:t>野生</w:t>
      </w:r>
      <w:r>
        <w:rPr>
          <w:rFonts w:ascii="Times New Roman" w:eastAsia="方正仿宋_GBK" w:cs="Times New Roman" w:hAnsi="Times New Roman"/>
          <w:color w:val="000000"/>
          <w:sz w:val="32"/>
          <w:szCs w:val="32"/>
          <w:lang w:eastAsia="zh-CN"/>
        </w:rPr>
        <w:t>栽培技术和深加工技术，带动全县菌类资源产业的发展。</w:t>
      </w:r>
    </w:p>
    <w:p>
      <w:pPr>
        <w:pageBreakBefore w:val="0"/>
        <w:widowControl w:val="0"/>
        <w:kinsoku/>
        <w:overflowPunct/>
        <w:topLinePunct w:val="0"/>
        <w:bidi w:val="0"/>
        <w:spacing w:line="596" w:lineRule="exact"/>
        <w:ind w:left="0" w:firstLineChars="200" w:firstLine="640"/>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三、包山养菌虽然在很大程度上提高了</w:t>
      </w:r>
      <w:r>
        <w:rPr>
          <w:rFonts w:ascii="Times New Roman" w:eastAsia="方正仿宋_GBK" w:cs="Times New Roman" w:hAnsi="Times New Roman"/>
          <w:color w:val="000000"/>
          <w:sz w:val="32"/>
          <w:szCs w:val="32"/>
        </w:rPr>
        <w:t>野生食用菌</w:t>
      </w:r>
      <w:r>
        <w:rPr>
          <w:rFonts w:ascii="Times New Roman" w:eastAsia="方正仿宋_GBK" w:cs="Times New Roman" w:hAnsi="Times New Roman"/>
          <w:color w:val="000000"/>
          <w:sz w:val="32"/>
          <w:szCs w:val="32"/>
          <w:lang w:eastAsia="zh-CN"/>
        </w:rPr>
        <w:t>的产量和质量，但由于围栏的隔离，在人员扑灭</w:t>
      </w:r>
      <w:r>
        <w:rPr>
          <w:rFonts w:ascii="Times New Roman" w:eastAsia="方正仿宋_GBK" w:cs="Times New Roman" w:hAnsi="Times New Roman"/>
          <w:color w:val="000000"/>
          <w:sz w:val="32"/>
          <w:szCs w:val="32"/>
        </w:rPr>
        <w:t>野</w:t>
      </w:r>
      <w:r>
        <w:rPr>
          <w:rFonts w:ascii="Times New Roman" w:eastAsia="方正仿宋_GBK" w:cs="Times New Roman" w:hAnsi="Times New Roman"/>
          <w:color w:val="000000"/>
          <w:sz w:val="32"/>
          <w:szCs w:val="32"/>
          <w:lang w:eastAsia="zh-CN"/>
        </w:rPr>
        <w:t>火时存在着安全隐患；围栏训养</w:t>
      </w:r>
      <w:r>
        <w:rPr>
          <w:rFonts w:ascii="Times New Roman" w:eastAsia="方正仿宋_GBK" w:cs="Times New Roman" w:hAnsi="Times New Roman"/>
          <w:color w:val="000000"/>
          <w:sz w:val="32"/>
          <w:szCs w:val="32"/>
        </w:rPr>
        <w:t>野生</w:t>
      </w:r>
      <w:r>
        <w:rPr>
          <w:rFonts w:ascii="Times New Roman" w:eastAsia="方正仿宋_GBK" w:cs="Times New Roman" w:hAnsi="Times New Roman"/>
          <w:color w:val="000000"/>
          <w:sz w:val="32"/>
          <w:szCs w:val="32"/>
          <w:lang w:eastAsia="zh-CN"/>
        </w:rPr>
        <w:t>菌，隔断了牛羊放牧，破坏了生态平衡。建议引导包山养菌户在</w:t>
      </w:r>
      <w:r>
        <w:rPr>
          <w:rFonts w:ascii="Times New Roman" w:eastAsia="方正仿宋_GBK" w:cs="Times New Roman" w:hAnsi="Times New Roman"/>
          <w:color w:val="000000"/>
          <w:sz w:val="32"/>
          <w:szCs w:val="32"/>
        </w:rPr>
        <w:t>野生</w:t>
      </w:r>
      <w:r>
        <w:rPr>
          <w:rFonts w:ascii="Times New Roman" w:eastAsia="方正仿宋_GBK" w:cs="Times New Roman" w:hAnsi="Times New Roman"/>
          <w:color w:val="000000"/>
          <w:sz w:val="32"/>
          <w:szCs w:val="32"/>
          <w:lang w:eastAsia="zh-CN"/>
        </w:rPr>
        <w:t>菌休采期，开放围栏，便于牛羊放牧。牛羊采食牧草，很大程度减少山火的发生和蔓延；粪便就地排放，可培植土壤肥力，促进土壤细菌繁殖，促进</w:t>
      </w:r>
      <w:r>
        <w:rPr>
          <w:rFonts w:ascii="Times New Roman" w:eastAsia="方正仿宋_GBK" w:cs="Times New Roman" w:hAnsi="Times New Roman"/>
          <w:color w:val="000000"/>
          <w:sz w:val="32"/>
          <w:szCs w:val="32"/>
        </w:rPr>
        <w:t>野生</w:t>
      </w:r>
      <w:r>
        <w:rPr>
          <w:rFonts w:ascii="Times New Roman" w:eastAsia="方正仿宋_GBK" w:cs="Times New Roman" w:hAnsi="Times New Roman"/>
          <w:color w:val="000000"/>
          <w:sz w:val="32"/>
          <w:szCs w:val="32"/>
          <w:lang w:eastAsia="zh-CN"/>
        </w:rPr>
        <w:t>菌生长繁殖。</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hint="eastAsia"/>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供销社联合社</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val="en-US"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val="en-US"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013</w:t>
      </w:r>
      <w:r>
        <w:rPr>
          <w:rFonts w:ascii="Times New Roman" w:eastAsia="方正小标宋_GBK" w:cs="Times New Roman" w:hAnsi="Times New Roman"/>
          <w:sz w:val="44"/>
          <w:szCs w:val="44"/>
        </w:rPr>
        <w:t>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科技界</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你们提出的《</w:t>
      </w:r>
      <w:r>
        <w:rPr>
          <w:rFonts w:ascii="Times New Roman" w:eastAsia="方正仿宋_GBK" w:cs="Times New Roman" w:hAnsi="Times New Roman"/>
          <w:sz w:val="32"/>
          <w:szCs w:val="32"/>
          <w:lang w:val="en-US" w:eastAsia="zh-CN"/>
        </w:rPr>
        <w:t>关于加强峨山县菌类资源开发利用的建议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地处滇中，自然地理环境非常适宜野生菌的生长，峨山的野生菌品种众多，全县年产野生菌535吨，产值4800万余元，包山养菌已经成为山区群众增收致富的一项产业。但是由于缺乏有效的管理和产业带动，野生菌的附加值没有体现出来，群众增收仍然停留在单一的鲜菌销售买卖关系上。</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峨山县供销社非常重视食用菌产业发展工作，峨山县政府办公室与2022年3月27日印发了《峨山县加快食用菌产业发展的实施意见》峨政办函〔2022〕8 号，明确了加快峨山县食用菌产业发展的指导思想、发展目标、建设内容，并成立了峨山县食用菌产业发展工作领导小组，分管副县长任组长。下一步工作中，县供销社将牵头发挥好领导小组的职责职能作用，协调推进食用菌产业发展各项工作：一是做好野生食用菌的资源调查摸底工作，摸清全县可食用野生菌的品类分布和产量情况。二是多方对接协调，积极引入社会资本，待条件成熟时，积极组建专家工作站等平台发展食用菌产业。三是做好包山养菌的引导和规范化管理培训工作，帮助山区群众增收致富，感谢你们对峨山县供销社工作的支持。</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附件：1.峨山县政协2024年委室提案督办及提案质量评价</w:t>
      </w:r>
    </w:p>
    <w:p>
      <w:pPr>
        <w:keepNext w:val="0"/>
        <w:keepLines w:val="0"/>
        <w:pageBreakBefore w:val="0"/>
        <w:widowControl w:val="0"/>
        <w:kinsoku/>
        <w:wordWrap/>
        <w:overflowPunct/>
        <w:topLinePunct w:val="0"/>
        <w:autoSpaceDE/>
        <w:autoSpaceDN/>
        <w:bidi w:val="0"/>
        <w:adjustRightInd/>
        <w:snapToGrid/>
        <w:spacing w:line="596" w:lineRule="exact"/>
        <w:ind w:firstLineChars="603" w:firstLine="193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登记表</w:t>
      </w:r>
    </w:p>
    <w:p>
      <w:pPr>
        <w:keepNext w:val="0"/>
        <w:keepLines w:val="0"/>
        <w:pageBreakBefore w:val="0"/>
        <w:widowControl w:val="0"/>
        <w:kinsoku/>
        <w:wordWrap/>
        <w:overflowPunct/>
        <w:topLinePunct w:val="0"/>
        <w:autoSpaceDE/>
        <w:autoSpaceDN/>
        <w:bidi w:val="0"/>
        <w:adjustRightInd/>
        <w:snapToGrid/>
        <w:spacing w:line="596" w:lineRule="exact"/>
        <w:ind w:firstLineChars="503" w:firstLine="161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2.政协提案办理情况征询意见表</w:t>
      </w:r>
    </w:p>
    <w:p>
      <w:pPr>
        <w:keepNext w:val="0"/>
        <w:keepLines w:val="0"/>
        <w:pageBreakBefore w:val="0"/>
        <w:widowControl w:val="0"/>
        <w:kinsoku/>
        <w:wordWrap/>
        <w:overflowPunct/>
        <w:topLinePunct w:val="0"/>
        <w:autoSpaceDE/>
        <w:autoSpaceDN/>
        <w:bidi w:val="0"/>
        <w:adjustRightInd/>
        <w:snapToGrid/>
        <w:spacing w:line="596" w:lineRule="exact"/>
        <w:ind w:firstLineChars="503" w:firstLine="161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3.政协委员或提案单位对提案办理的意见反馈表</w:t>
      </w:r>
    </w:p>
    <w:p>
      <w:pPr>
        <w:pageBreakBefore w:val="0"/>
        <w:widowControl w:val="0"/>
        <w:kinsoku/>
        <w:overflowPunct/>
        <w:topLinePunct w:val="0"/>
        <w:bidi w:val="0"/>
        <w:spacing w:line="596" w:lineRule="exact"/>
        <w:rPr>
          <w:rFonts w:hint="eastAsia"/>
          <w:lang w:val="en-US" w:eastAsia="zh-CN"/>
        </w:rPr>
      </w:pPr>
    </w:p>
    <w:p>
      <w:pPr>
        <w:pStyle w:val="15"/>
        <w:pageBreakBefore w:val="0"/>
        <w:widowControl w:val="0"/>
        <w:kinsoku/>
        <w:overflowPunct/>
        <w:topLinePunct w:val="0"/>
        <w:bidi w:val="0"/>
        <w:spacing w:line="596" w:lineRule="exact"/>
        <w:rPr>
          <w:rFonts w:hint="eastAsia"/>
          <w:lang w:val="en-US"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峨山县供销合作社联合会</w:t>
      </w:r>
    </w:p>
    <w:p>
      <w:pPr>
        <w:pStyle w:val="15"/>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2024年6月12日</w:t>
      </w:r>
    </w:p>
    <w:p>
      <w:pPr>
        <w:pageBreakBefore w:val="0"/>
        <w:widowControl w:val="0"/>
        <w:kinsoku/>
        <w:overflowPunct/>
        <w:topLinePunct w:val="0"/>
        <w:bidi w:val="0"/>
        <w:spacing w:line="596" w:lineRule="exact"/>
        <w:rPr>
          <w:lang w:val="en-US" w:eastAsia="zh-CN"/>
        </w:rPr>
      </w:pPr>
    </w:p>
    <w:p>
      <w:pPr>
        <w:pageBreakBefore w:val="0"/>
        <w:widowControl w:val="0"/>
        <w:kinsoku/>
        <w:overflowPunct/>
        <w:topLinePunct w:val="0"/>
        <w:bidi w:val="0"/>
        <w:spacing w:line="596" w:lineRule="exact"/>
        <w:rPr>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kern w:val="0"/>
          <w:sz w:val="44"/>
          <w:szCs w:val="44"/>
          <w:lang w:eastAsia="zh-CN"/>
        </w:rPr>
      </w:pPr>
      <w:r>
        <w:rPr>
          <w:rFonts w:ascii="方正小标宋_GBK" w:eastAsia="方正小标宋_GBK" w:cs="方正小标宋_GBK" w:hAnsi="方正小标宋_GBK" w:hint="eastAsia"/>
          <w:kern w:val="0"/>
          <w:sz w:val="44"/>
          <w:szCs w:val="44"/>
          <w:lang w:eastAsia="zh-CN"/>
        </w:rPr>
        <w:t>关于提高乡镇生活污水处理率的建议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sz w:val="32"/>
          <w:szCs w:val="32"/>
          <w:lang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sz w:val="32"/>
          <w:szCs w:val="32"/>
          <w:lang w:eastAsia="zh-CN"/>
        </w:rPr>
        <w:t>生态环境界</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720"/>
        <w:textAlignment w:val="auto"/>
        <w:rPr>
          <w:rFonts w:ascii="Times New Roman" w:eastAsia="方正仿宋_GBK" w:cs="Times New Roman" w:hAnsi="Times New Roman"/>
          <w:color w:val="auto"/>
          <w:sz w:val="32"/>
          <w:szCs w:val="32"/>
          <w:lang w:val="en-US" w:eastAsia="zh-CN"/>
        </w:rPr>
      </w:pPr>
      <w:r>
        <w:rPr>
          <w:rFonts w:ascii="宋体" w:hAnsi="宋体" w:hint="eastAsia"/>
          <w:b/>
          <w:bCs w:val="0"/>
          <w:sz w:val="36"/>
          <w:szCs w:val="36"/>
        </w:rPr>
        <w:t>案由</w:t>
      </w:r>
      <w:r>
        <w:rPr>
          <w:rFonts w:ascii="宋体" w:hAnsi="宋体" w:hint="eastAsia"/>
          <w:b/>
          <w:bCs w:val="0"/>
          <w:sz w:val="36"/>
          <w:szCs w:val="36"/>
          <w:lang w:eastAsia="zh-CN"/>
        </w:rPr>
        <w:t>：</w:t>
      </w:r>
      <w:r>
        <w:rPr>
          <w:rFonts w:ascii="Times New Roman" w:eastAsia="方正仿宋_GBK" w:cs="Times New Roman" w:hAnsi="Times New Roman"/>
          <w:color w:val="auto"/>
          <w:sz w:val="32"/>
          <w:szCs w:val="32"/>
        </w:rPr>
        <w:t>近年来，峨山县加快乡镇生活污水的收集、处理基础设施的建设，除小街街道外，其余6个乡镇已基本建成生活污水处理设施</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color w:val="auto"/>
          <w:sz w:val="32"/>
          <w:szCs w:val="32"/>
          <w:lang w:val="en-US" w:eastAsia="zh-CN"/>
        </w:rPr>
        <w:t>但存在</w:t>
      </w:r>
      <w:r>
        <w:rPr>
          <w:rFonts w:ascii="Times New Roman" w:eastAsia="方正仿宋_GBK" w:cs="Times New Roman" w:hAnsi="Times New Roman"/>
          <w:color w:val="auto"/>
          <w:sz w:val="32"/>
          <w:szCs w:val="32"/>
        </w:rPr>
        <w:t>乡镇镇区所在地雨污分流管网建设滞后，</w:t>
      </w:r>
      <w:r>
        <w:rPr>
          <w:rFonts w:ascii="Times New Roman" w:eastAsia="方正仿宋_GBK" w:cs="Times New Roman" w:hAnsi="Times New Roman"/>
          <w:color w:val="auto"/>
          <w:sz w:val="32"/>
          <w:szCs w:val="32"/>
          <w:lang w:val="en-US" w:eastAsia="zh-CN"/>
        </w:rPr>
        <w:t>污水收集率低，</w:t>
      </w:r>
      <w:r>
        <w:rPr>
          <w:rFonts w:ascii="Times New Roman" w:eastAsia="方正仿宋_GBK" w:cs="Times New Roman" w:hAnsi="Times New Roman"/>
          <w:color w:val="auto"/>
          <w:sz w:val="32"/>
          <w:szCs w:val="32"/>
        </w:rPr>
        <w:t>已建成的运营不正常，缺乏有效管护，未发挥作用，</w:t>
      </w:r>
      <w:r>
        <w:rPr>
          <w:rFonts w:ascii="Times New Roman" w:eastAsia="方正仿宋_GBK" w:cs="Times New Roman" w:hAnsi="Times New Roman"/>
          <w:color w:val="auto"/>
          <w:sz w:val="32"/>
          <w:szCs w:val="32"/>
          <w:lang w:val="en-US" w:eastAsia="zh-CN"/>
        </w:rPr>
        <w:t>且</w:t>
      </w:r>
      <w:r>
        <w:rPr>
          <w:rFonts w:ascii="Times New Roman" w:eastAsia="方正仿宋_GBK" w:cs="Times New Roman" w:hAnsi="Times New Roman"/>
          <w:color w:val="auto"/>
          <w:sz w:val="32"/>
          <w:szCs w:val="32"/>
        </w:rPr>
        <w:t>多数采用简易氧化塘处理，处理效果及出水水质得不到保障和有效监管</w:t>
      </w:r>
      <w:r>
        <w:rPr>
          <w:rFonts w:ascii="Times New Roman" w:eastAsia="方正仿宋_GBK" w:cs="Times New Roman" w:hAnsi="Times New Roman"/>
          <w:color w:val="auto"/>
          <w:sz w:val="32"/>
          <w:szCs w:val="32"/>
          <w:lang w:val="en-US" w:eastAsia="zh-CN"/>
        </w:rPr>
        <w:t>等问题。</w:t>
      </w:r>
      <w:r>
        <w:rPr>
          <w:rFonts w:ascii="Times New Roman" w:eastAsia="方正仿宋_GBK" w:cs="Times New Roman" w:hAnsi="Times New Roman" w:hint="eastAsia"/>
          <w:color w:val="auto"/>
          <w:sz w:val="32"/>
          <w:szCs w:val="32"/>
          <w:lang w:eastAsia="zh-CN"/>
        </w:rPr>
        <w:t>按照《云南省省级生态文明建设示范区建设指标（云环发〔2022〕21号）》指标要求，城镇污水处理率≥</w:t>
      </w:r>
      <w:r>
        <w:rPr>
          <w:rFonts w:ascii="Times New Roman" w:eastAsia="方正仿宋_GBK" w:cs="Times New Roman" w:hAnsi="Times New Roman" w:hint="eastAsia"/>
          <w:color w:val="auto"/>
          <w:sz w:val="32"/>
          <w:szCs w:val="32"/>
          <w:lang w:val="en-US" w:eastAsia="zh-CN"/>
        </w:rPr>
        <w:t>90%。峨山县乡镇生活污水处理率2020年达80.0%，2021年达78.22%，2022年达77.60%，乡镇生活污水处理率均未</w:t>
      </w:r>
      <w:r>
        <w:rPr>
          <w:rFonts w:ascii="Times New Roman" w:eastAsia="方正仿宋_GBK" w:cs="Times New Roman" w:hAnsi="Times New Roman" w:hint="eastAsia"/>
          <w:color w:val="auto"/>
          <w:sz w:val="32"/>
          <w:szCs w:val="32"/>
          <w:lang w:eastAsia="zh-CN"/>
        </w:rPr>
        <w:t>≥</w:t>
      </w:r>
      <w:r>
        <w:rPr>
          <w:rFonts w:ascii="Times New Roman" w:eastAsia="方正仿宋_GBK" w:cs="Times New Roman" w:hAnsi="Times New Roman" w:hint="eastAsia"/>
          <w:color w:val="auto"/>
          <w:sz w:val="32"/>
          <w:szCs w:val="32"/>
          <w:lang w:val="en-US" w:eastAsia="zh-CN"/>
        </w:rPr>
        <w:t>90%。</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rPr>
        <w:t>化念</w:t>
      </w:r>
      <w:r>
        <w:rPr>
          <w:rFonts w:ascii="Times New Roman" w:eastAsia="方正仿宋_GBK" w:cs="Times New Roman" w:hAnsi="Times New Roman"/>
          <w:color w:val="auto"/>
          <w:sz w:val="32"/>
          <w:szCs w:val="32"/>
          <w:lang w:val="en-US" w:eastAsia="zh-CN"/>
        </w:rPr>
        <w:t>镇</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2022年底建成的化念污水处理厂为大化工业园区（现已调整为新平工业园区绿色钢城片区）配套建设的基础设施，主要收集处理入园企业生活污水及化念集镇生活污水，规模（近期）为 5000m</w:t>
      </w:r>
      <w:r>
        <w:rPr>
          <w:rFonts w:ascii="Times New Roman" w:eastAsia="方正仿宋_GBK" w:cs="Times New Roman" w:hAnsi="Times New Roman"/>
          <w:color w:val="auto"/>
          <w:sz w:val="32"/>
          <w:szCs w:val="32"/>
          <w:vertAlign w:val="superscript"/>
        </w:rPr>
        <w:t>3</w:t>
      </w:r>
      <w:r>
        <w:rPr>
          <w:rFonts w:ascii="Times New Roman" w:eastAsia="方正仿宋_GBK" w:cs="Times New Roman" w:hAnsi="Times New Roman"/>
          <w:color w:val="auto"/>
          <w:sz w:val="32"/>
          <w:szCs w:val="32"/>
        </w:rPr>
        <w:t>/d，采用</w:t>
      </w:r>
      <w:r>
        <w:rPr>
          <w:rFonts w:ascii="方正仿宋_GBK" w:eastAsia="方正仿宋_GBK" w:cs="方正仿宋_GBK" w:hAnsi="方正仿宋_GBK" w:hint="eastAsia"/>
          <w:color w:val="auto"/>
          <w:sz w:val="32"/>
          <w:szCs w:val="32"/>
        </w:rPr>
        <w:t>“粗格栅+细格栅+CASS 生物反应池+高效沉淀池+纤维过滤池+消毒池”</w:t>
      </w:r>
      <w:r>
        <w:rPr>
          <w:rFonts w:ascii="Times New Roman" w:eastAsia="方正仿宋_GBK" w:cs="Times New Roman" w:hAnsi="Times New Roman"/>
          <w:color w:val="auto"/>
          <w:sz w:val="32"/>
          <w:szCs w:val="32"/>
        </w:rPr>
        <w:t>处理工艺，废水处理达到《城镇污水处理厂污染物排放标准》 （GB18918-2002）一级 A 标准后，按 80%作为中水回用于园区内企业生产使用，20%尾水排放，排放量为1000m³/d</w:t>
      </w:r>
      <w:r>
        <w:rPr>
          <w:rFonts w:ascii="Times New Roman" w:eastAsia="方正仿宋_GBK" w:cs="Times New Roman" w:hAnsi="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rPr>
        <w:t>小街街道</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小街街道只在舍郎村委员会阳进房村、棚租村委员会大雨来救村、大维堵村委员会大滩子村，建成3个简易氧化塘，处理</w:t>
      </w:r>
      <w:r>
        <w:rPr>
          <w:rFonts w:ascii="Times New Roman" w:eastAsia="方正仿宋_GBK" w:cs="Times New Roman" w:hAnsi="Times New Roman"/>
          <w:color w:val="auto"/>
          <w:sz w:val="32"/>
          <w:szCs w:val="32"/>
          <w:lang w:val="en-US" w:eastAsia="zh-CN"/>
        </w:rPr>
        <w:t>部分</w:t>
      </w:r>
      <w:r>
        <w:rPr>
          <w:rFonts w:ascii="Times New Roman" w:eastAsia="方正仿宋_GBK" w:cs="Times New Roman" w:hAnsi="Times New Roman"/>
          <w:color w:val="auto"/>
          <w:sz w:val="32"/>
          <w:szCs w:val="32"/>
        </w:rPr>
        <w:t>集镇生活污水</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lang w:val="en-US" w:eastAsia="zh-CN"/>
        </w:rPr>
        <w:t>绝大部分</w:t>
      </w:r>
      <w:r>
        <w:rPr>
          <w:rFonts w:ascii="Times New Roman" w:eastAsia="方正仿宋_GBK" w:cs="Times New Roman" w:hAnsi="Times New Roman"/>
          <w:color w:val="auto"/>
          <w:sz w:val="32"/>
          <w:szCs w:val="32"/>
        </w:rPr>
        <w:t>尚未收集处理，由于小街街道位于县城污水处理厂下游，集镇生活污水无法进入县城污水处理厂处理，已规划在小街街道建设峨山县第二污水处理厂</w:t>
      </w:r>
      <w:bookmarkStart w:id="1" w:name="_Hlk130312193"/>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lang w:val="en-US" w:eastAsia="zh-CN"/>
        </w:rPr>
        <w:t>5000</w:t>
      </w:r>
      <w:r>
        <w:rPr>
          <w:rFonts w:ascii="Times New Roman" w:eastAsia="方正仿宋_GBK" w:cs="Times New Roman" w:hAnsi="Times New Roman"/>
          <w:color w:val="auto"/>
          <w:sz w:val="32"/>
          <w:szCs w:val="32"/>
        </w:rPr>
        <w:t>m³/d</w:t>
      </w:r>
      <w:r>
        <w:rPr>
          <w:rFonts w:ascii="Times New Roman" w:eastAsia="方正仿宋_GBK" w:cs="Times New Roman" w:hAnsi="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rPr>
        <w:t>大龙潭乡</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原有</w:t>
      </w:r>
      <w:r>
        <w:rPr>
          <w:rFonts w:ascii="Times New Roman" w:eastAsia="方正仿宋_GBK" w:cs="Times New Roman" w:hAnsi="Times New Roman"/>
          <w:color w:val="auto"/>
          <w:sz w:val="32"/>
          <w:szCs w:val="32"/>
          <w:lang w:val="en-US" w:eastAsia="zh-CN"/>
        </w:rPr>
        <w:t>100</w:t>
      </w:r>
      <w:r>
        <w:rPr>
          <w:rFonts w:ascii="Times New Roman" w:eastAsia="方正仿宋_GBK" w:cs="Times New Roman" w:hAnsi="Times New Roman"/>
          <w:color w:val="auto"/>
          <w:sz w:val="32"/>
          <w:szCs w:val="32"/>
        </w:rPr>
        <w:t>m³/d氧化塘</w:t>
      </w:r>
      <w:r>
        <w:rPr>
          <w:rFonts w:ascii="Times New Roman" w:eastAsia="方正仿宋_GBK" w:cs="Times New Roman" w:hAnsi="Times New Roman"/>
          <w:color w:val="auto"/>
          <w:sz w:val="32"/>
          <w:szCs w:val="32"/>
          <w:lang w:val="en-US" w:eastAsia="zh-CN"/>
        </w:rPr>
        <w:t>一座，主要收集处理集镇生活污水，</w:t>
      </w:r>
      <w:r>
        <w:rPr>
          <w:rFonts w:ascii="Times New Roman" w:eastAsia="方正仿宋_GBK" w:cs="Times New Roman" w:hAnsi="Times New Roman"/>
          <w:color w:val="auto"/>
          <w:sz w:val="32"/>
          <w:szCs w:val="32"/>
        </w:rPr>
        <w:t>2022年11月</w:t>
      </w:r>
      <w:r>
        <w:rPr>
          <w:rFonts w:ascii="Times New Roman" w:eastAsia="方正仿宋_GBK" w:cs="Times New Roman" w:hAnsi="Times New Roman"/>
          <w:color w:val="auto"/>
          <w:sz w:val="32"/>
          <w:szCs w:val="32"/>
          <w:lang w:val="en-US" w:eastAsia="zh-CN"/>
        </w:rPr>
        <w:t>因</w:t>
      </w:r>
      <w:r>
        <w:rPr>
          <w:rFonts w:ascii="Times New Roman" w:eastAsia="方正仿宋_GBK" w:cs="Times New Roman" w:hAnsi="Times New Roman"/>
          <w:color w:val="auto"/>
          <w:sz w:val="32"/>
          <w:szCs w:val="32"/>
        </w:rPr>
        <w:t>实施集镇提质扩容工程</w:t>
      </w:r>
      <w:r>
        <w:rPr>
          <w:rFonts w:ascii="Times New Roman" w:eastAsia="方正仿宋_GBK" w:cs="Times New Roman" w:hAnsi="Times New Roman"/>
          <w:color w:val="auto"/>
          <w:sz w:val="32"/>
          <w:szCs w:val="32"/>
          <w:lang w:val="en-US" w:eastAsia="zh-CN"/>
        </w:rPr>
        <w:t>而停运</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计划新建雨污分流管网4900米和一座三级净化湿地，用于集镇生活污水的收集处理，预计2023年</w:t>
      </w:r>
      <w:r>
        <w:rPr>
          <w:rFonts w:ascii="Times New Roman" w:eastAsia="方正仿宋_GBK" w:cs="Times New Roman" w:hAnsi="Times New Roman"/>
          <w:color w:val="auto"/>
          <w:sz w:val="32"/>
          <w:szCs w:val="32"/>
          <w:lang w:val="en-US" w:eastAsia="zh-CN"/>
        </w:rPr>
        <w:t>底</w:t>
      </w:r>
      <w:r>
        <w:rPr>
          <w:rFonts w:ascii="Times New Roman" w:eastAsia="方正仿宋_GBK" w:cs="Times New Roman" w:hAnsi="Times New Roman"/>
          <w:color w:val="auto"/>
          <w:sz w:val="32"/>
          <w:szCs w:val="32"/>
        </w:rPr>
        <w:t>建成运行</w:t>
      </w:r>
      <w:bookmarkEnd w:id="1"/>
      <w:r>
        <w:rPr>
          <w:rFonts w:ascii="Times New Roman" w:eastAsia="方正仿宋_GBK" w:cs="Times New Roman" w:hAnsi="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富良棚乡：富良棚乡100</w:t>
      </w:r>
      <w:r>
        <w:rPr>
          <w:rFonts w:ascii="Times New Roman" w:eastAsia="方正仿宋_GBK" w:cs="Times New Roman" w:hAnsi="Times New Roman"/>
          <w:color w:val="auto"/>
          <w:sz w:val="32"/>
          <w:szCs w:val="32"/>
        </w:rPr>
        <w:t>m³/d</w:t>
      </w:r>
      <w:r>
        <w:rPr>
          <w:rFonts w:ascii="Times New Roman" w:eastAsia="方正仿宋_GBK" w:cs="Times New Roman" w:hAnsi="Times New Roman"/>
          <w:color w:val="auto"/>
          <w:sz w:val="32"/>
          <w:szCs w:val="32"/>
          <w:lang w:val="en-US" w:eastAsia="zh-CN"/>
        </w:rPr>
        <w:t>一体化污水处理站2020年4月建成，因运维技术及资金障碍于2020年9月停运至今。</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720"/>
        <w:textAlignment w:val="auto"/>
        <w:rPr>
          <w:rFonts w:ascii="Times New Roman" w:eastAsia="方正仿宋_GBK" w:cs="Times New Roman" w:hAnsi="Times New Roman"/>
          <w:sz w:val="32"/>
          <w:szCs w:val="32"/>
          <w:lang w:val="en-US" w:eastAsia="zh-CN"/>
        </w:rPr>
      </w:pPr>
      <w:r>
        <w:rPr>
          <w:rFonts w:ascii="宋体" w:eastAsia="宋体" w:cs="Times New Roman" w:hAnsi="宋体" w:hint="eastAsia"/>
          <w:b/>
          <w:bCs w:val="0"/>
          <w:sz w:val="36"/>
          <w:szCs w:val="36"/>
        </w:rPr>
        <w:t>建议</w:t>
      </w:r>
      <w:r>
        <w:rPr>
          <w:rFonts w:ascii="宋体" w:eastAsia="宋体" w:cs="Times New Roman" w:hAnsi="宋体" w:hint="eastAsia"/>
          <w:b/>
          <w:bCs w:val="0"/>
          <w:sz w:val="36"/>
          <w:szCs w:val="36"/>
          <w:lang w:eastAsia="zh-CN"/>
        </w:rPr>
        <w:t>：</w:t>
      </w:r>
      <w:r>
        <w:rPr>
          <w:rFonts w:eastAsia="方正仿宋_GBK" w:cs="Times New Roman" w:hint="eastAsia"/>
          <w:sz w:val="32"/>
          <w:szCs w:val="32"/>
          <w:lang w:val="en-US" w:eastAsia="zh-CN"/>
        </w:rPr>
        <w:t>为进一步推进国家生态文明建设</w:t>
      </w:r>
      <w:r>
        <w:rPr>
          <w:rFonts w:ascii="Times New Roman" w:eastAsia="方正仿宋_GBK" w:cs="Times New Roman" w:hAnsi="Times New Roman" w:hint="eastAsia"/>
          <w:color w:val="auto"/>
          <w:sz w:val="32"/>
          <w:szCs w:val="32"/>
          <w:lang w:val="en-US" w:eastAsia="zh-CN"/>
        </w:rPr>
        <w:t>示范区建设，</w:t>
      </w:r>
      <w:r>
        <w:rPr>
          <w:rFonts w:ascii="Times New Roman" w:eastAsia="方正仿宋_GBK" w:cs="Times New Roman" w:hAnsi="Times New Roman"/>
          <w:color w:val="auto"/>
          <w:sz w:val="32"/>
          <w:szCs w:val="32"/>
          <w:lang w:val="en-US" w:eastAsia="zh-CN"/>
        </w:rPr>
        <w:t>对标国家生态文明建设示范区指标</w:t>
      </w:r>
      <w:r>
        <w:rPr>
          <w:rFonts w:ascii="Times New Roman" w:eastAsia="方正仿宋_GBK" w:cs="Times New Roman" w:hAnsi="Times New Roman" w:hint="eastAsia"/>
          <w:color w:val="auto"/>
          <w:sz w:val="32"/>
          <w:szCs w:val="32"/>
          <w:lang w:val="en-US" w:eastAsia="zh-CN"/>
        </w:rPr>
        <w:t>，峨山县</w:t>
      </w:r>
      <w:r>
        <w:rPr>
          <w:rFonts w:ascii="Times New Roman" w:eastAsia="方正仿宋_GBK" w:cs="Times New Roman" w:hAnsi="Times New Roman"/>
          <w:sz w:val="32"/>
          <w:szCs w:val="32"/>
          <w:lang w:val="en-US" w:eastAsia="zh-CN"/>
        </w:rPr>
        <w:t>乡镇生活污水存在雨污分流管网建设滞后、污水处理设施建设不规范、运行管理松散或停运、出水水</w:t>
      </w:r>
      <w:r>
        <w:rPr>
          <w:rFonts w:ascii="Times New Roman" w:eastAsia="方正仿宋_GBK" w:cs="Times New Roman" w:hAnsi="Times New Roman"/>
          <w:color w:val="auto"/>
          <w:sz w:val="32"/>
          <w:szCs w:val="32"/>
          <w:lang w:val="en-US" w:eastAsia="zh-CN"/>
        </w:rPr>
        <w:t>质未常态化监测及监管等问题导致指标中城镇污水处理率中的乡镇污水收集处理率低。</w:t>
      </w:r>
      <w:r>
        <w:rPr>
          <w:rFonts w:ascii="Times New Roman" w:eastAsia="方正仿宋_GBK" w:cs="Times New Roman" w:hAnsi="Times New Roman" w:hint="eastAsia"/>
          <w:color w:val="auto"/>
          <w:sz w:val="32"/>
          <w:szCs w:val="32"/>
          <w:lang w:val="en-US" w:eastAsia="zh-CN"/>
        </w:rPr>
        <w:t>建议：</w:t>
      </w:r>
      <w:r>
        <w:rPr>
          <w:rFonts w:ascii="Times New Roman" w:eastAsia="方正仿宋_GBK" w:cs="Times New Roman" w:hAnsi="Times New Roman" w:hint="eastAsia"/>
          <w:b/>
          <w:bCs/>
          <w:color w:val="auto"/>
          <w:sz w:val="32"/>
          <w:szCs w:val="32"/>
          <w:lang w:val="en-US" w:eastAsia="zh-CN"/>
        </w:rPr>
        <w:t>一是</w:t>
      </w:r>
      <w:r>
        <w:rPr>
          <w:rFonts w:ascii="Times New Roman" w:eastAsia="方正仿宋_GBK" w:cs="Times New Roman" w:hAnsi="Times New Roman" w:hint="eastAsia"/>
          <w:color w:val="auto"/>
          <w:sz w:val="32"/>
          <w:szCs w:val="32"/>
          <w:lang w:val="en-US" w:eastAsia="zh-CN"/>
        </w:rPr>
        <w:t>进一步推进污水收集基础设施建设。要以“生活污水全接纳、全处理”为目标，从雨污分流改造、</w:t>
      </w:r>
      <w:r>
        <w:rPr>
          <w:rFonts w:ascii="Times New Roman" w:eastAsia="方正仿宋_GBK" w:cs="Times New Roman" w:hAnsi="Times New Roman" w:hint="eastAsia"/>
          <w:sz w:val="32"/>
          <w:szCs w:val="32"/>
          <w:lang w:val="en-US" w:eastAsia="zh-CN"/>
        </w:rPr>
        <w:t>污水管道覆盖和排水户接纳管理等方面开展接纳现状普查，切实摸清底数。在逐步扩大主管网覆盖范围的同时，要全力推进支管铺设，并确保污水准确纳入支管，提高污水收集率，增强截污控污能力。</w:t>
      </w:r>
      <w:r>
        <w:rPr>
          <w:rFonts w:ascii="Times New Roman" w:eastAsia="方正仿宋_GBK" w:cs="Times New Roman" w:hAnsi="Times New Roman" w:hint="eastAsia"/>
          <w:b/>
          <w:bCs/>
          <w:sz w:val="32"/>
          <w:szCs w:val="32"/>
          <w:lang w:val="en-US" w:eastAsia="zh-CN"/>
        </w:rPr>
        <w:t>二是</w:t>
      </w:r>
      <w:r>
        <w:rPr>
          <w:rFonts w:ascii="Times New Roman" w:eastAsia="方正仿宋_GBK" w:cs="Times New Roman" w:hAnsi="Times New Roman" w:hint="eastAsia"/>
          <w:sz w:val="32"/>
          <w:szCs w:val="32"/>
          <w:lang w:val="en-US" w:eastAsia="zh-CN"/>
        </w:rPr>
        <w:t>进一步提升污水处理厂规范化水平。工作人员业务素质决定着乡镇生活污水处理厂建设管理水平。因此要采取走出去学与请进来教相结合的方式，不间断地开展人员业务培训。制定和落实业务知识定期考核制度，提升设备维护和工艺管控的能力，增强水质化验和安全管理水平。要结合各乡镇污水处理厂实际，修订完善污水管网养护、设备维护、水质监测等管理制度，责任明确，落实到人。</w:t>
      </w:r>
      <w:r>
        <w:rPr>
          <w:rFonts w:ascii="Times New Roman" w:eastAsia="方正仿宋_GBK" w:cs="Times New Roman" w:hAnsi="Times New Roman" w:hint="eastAsia"/>
          <w:b/>
          <w:bCs/>
          <w:sz w:val="32"/>
          <w:szCs w:val="32"/>
          <w:lang w:val="en-US" w:eastAsia="zh-CN"/>
        </w:rPr>
        <w:t>三是</w:t>
      </w:r>
      <w:r>
        <w:rPr>
          <w:rFonts w:ascii="Times New Roman" w:eastAsia="方正仿宋_GBK" w:cs="Times New Roman" w:hAnsi="Times New Roman" w:hint="eastAsia"/>
          <w:sz w:val="32"/>
          <w:szCs w:val="32"/>
          <w:lang w:val="en-US" w:eastAsia="zh-CN"/>
        </w:rPr>
        <w:t>要加强资金保障，适当向财力相对薄弱的乡镇予以倾斜。对于存在安全隐患或安装了水处理设施的简易建筑，要尽快实施翻建或新建。要逐步提升污水管网现代化管理水平，将污水管网信息化管理纳入建设实施方案中，并利用施工改造的契机，对地理信息系统进行补充完善，为今后污水管网建设和管理奠定基础。</w:t>
      </w:r>
      <w:r>
        <w:rPr>
          <w:rFonts w:ascii="Times New Roman" w:eastAsia="方正仿宋_GBK" w:cs="Times New Roman" w:hAnsi="Times New Roman" w:hint="eastAsia"/>
          <w:b/>
          <w:bCs/>
          <w:sz w:val="32"/>
          <w:szCs w:val="32"/>
          <w:lang w:val="en-US" w:eastAsia="zh-CN"/>
        </w:rPr>
        <w:t>四是</w:t>
      </w:r>
      <w:r>
        <w:rPr>
          <w:rFonts w:ascii="Times New Roman" w:eastAsia="方正仿宋_GBK" w:cs="Times New Roman" w:hAnsi="Times New Roman" w:hint="eastAsia"/>
          <w:sz w:val="32"/>
          <w:szCs w:val="32"/>
          <w:lang w:val="en-US" w:eastAsia="zh-CN"/>
        </w:rPr>
        <w:t>加大宣传力度，提高环保意识。充分发挥新闻舆论的导向和监督作用，利用广播、电视、墙报、互联网等载体宣传乱排生活污水的危害，开展多种形式的水环境保护宣传教育活动，充分展现治污给广大村民带来的优美环境和便捷生活，倡导健康、文明、向上的生产生活方式，引导村民转变思想观念，提高思想认识。</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仿宋_GB2312" w:eastAsia="仿宋_GB2312" w:cs="仿宋_GB2312" w:hAnsi="仿宋_GB2312"/>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eastAsia="方正小标宋_GBK"/>
          <w:sz w:val="44"/>
          <w:szCs w:val="44"/>
        </w:rPr>
      </w:pPr>
      <w:r>
        <w:rPr>
          <w:rFonts w:eastAsia="方正小标宋_GBK"/>
          <w:sz w:val="44"/>
          <w:szCs w:val="44"/>
        </w:rPr>
        <w:t>峨山县</w:t>
      </w:r>
      <w:r>
        <w:rPr>
          <w:rFonts w:ascii="方正小标宋_GBK" w:eastAsia="方正小标宋_GBK" w:hint="eastAsia"/>
          <w:sz w:val="44"/>
          <w:szCs w:val="44"/>
          <w:lang w:val="en-US" w:eastAsia="zh-CN"/>
        </w:rPr>
        <w:t>住房和城乡建设局</w:t>
      </w:r>
      <w:r>
        <w:rPr>
          <w:rFonts w:eastAsia="方正小标宋_GBK" w:hint="eastAsia"/>
          <w:sz w:val="44"/>
          <w:szCs w:val="44"/>
        </w:rPr>
        <w:t>关于对</w:t>
      </w:r>
      <w:r>
        <w:rPr>
          <w:rFonts w:eastAsia="方正小标宋_GBK" w:hint="eastAsia"/>
          <w:sz w:val="44"/>
          <w:szCs w:val="44"/>
          <w:lang w:eastAsia="zh-CN"/>
        </w:rPr>
        <w:t>峨山</w:t>
      </w:r>
      <w:r>
        <w:rPr>
          <w:rFonts w:eastAsia="方正小标宋_GBK" w:hint="eastAsia"/>
          <w:sz w:val="44"/>
          <w:szCs w:val="44"/>
        </w:rPr>
        <w:t>县政协第十届三次会议第15号提案</w:t>
      </w:r>
      <w:r>
        <w:rPr>
          <w:rFonts w:eastAsia="方正小标宋_GBK"/>
          <w:sz w:val="44"/>
          <w:szCs w:val="44"/>
        </w:rPr>
        <w:t>答复的函</w:t>
      </w:r>
    </w:p>
    <w:p>
      <w:pPr>
        <w:keepNext w:val="0"/>
        <w:keepLines w:val="0"/>
        <w:pageBreakBefore w:val="0"/>
        <w:widowControl w:val="0"/>
        <w:kinsoku/>
        <w:wordWrap/>
        <w:overflowPunct/>
        <w:topLinePunct w:val="0"/>
        <w:autoSpaceDE/>
        <w:autoSpaceDN/>
        <w:bidi w:val="0"/>
        <w:adjustRightInd/>
        <w:snapToGrid/>
        <w:spacing w:line="596" w:lineRule="exact"/>
        <w:ind w:left="0" w:right="0" w:firstLine="0"/>
        <w:jc w:val="both"/>
        <w:textAlignment w:val="auto"/>
        <w:outlineLvl w:val="9"/>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玉溪市生态环境局峨山分局：</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hint="eastAsia"/>
          <w:sz w:val="32"/>
          <w:szCs w:val="32"/>
          <w:lang w:eastAsia="zh-CN"/>
        </w:rPr>
      </w:pPr>
      <w:r>
        <w:rPr>
          <w:rFonts w:ascii="Times New Roman" w:eastAsia="方正仿宋_GBK" w:cs="Times New Roman" w:hAnsi="Times New Roman"/>
          <w:color w:val="000000"/>
          <w:sz w:val="32"/>
          <w:szCs w:val="32"/>
          <w:lang w:eastAsia="zh-CN"/>
        </w:rPr>
        <w:t>　　</w:t>
      </w:r>
      <w:r>
        <w:rPr>
          <w:rFonts w:ascii="Times New Roman" w:eastAsia="方正仿宋_GBK" w:cs="Times New Roman" w:hAnsi="Times New Roman" w:hint="eastAsia"/>
          <w:color w:val="000000"/>
          <w:sz w:val="32"/>
          <w:szCs w:val="32"/>
          <w:lang w:eastAsia="zh-CN"/>
        </w:rPr>
        <w:t>你单位</w:t>
      </w:r>
      <w:r>
        <w:rPr>
          <w:rFonts w:ascii="Times New Roman" w:eastAsia="方正仿宋_GBK" w:cs="Times New Roman" w:hAnsi="Times New Roman"/>
          <w:color w:val="000000"/>
          <w:sz w:val="32"/>
          <w:szCs w:val="32"/>
          <w:lang w:eastAsia="zh-CN"/>
        </w:rPr>
        <w:t>提出的《关于</w:t>
      </w:r>
      <w:r>
        <w:rPr>
          <w:rFonts w:ascii="Times New Roman" w:eastAsia="方正仿宋_GBK" w:cs="Times New Roman" w:hAnsi="Times New Roman" w:hint="eastAsia"/>
          <w:color w:val="000000"/>
          <w:sz w:val="32"/>
          <w:szCs w:val="32"/>
          <w:lang w:eastAsia="zh-CN"/>
        </w:rPr>
        <w:t>提高乡镇生活污水处理率</w:t>
      </w:r>
      <w:r>
        <w:rPr>
          <w:rFonts w:ascii="Times New Roman" w:eastAsia="方正仿宋_GBK" w:cs="Times New Roman" w:hAnsi="Times New Roman"/>
          <w:color w:val="000000"/>
          <w:sz w:val="32"/>
          <w:szCs w:val="32"/>
          <w:lang w:eastAsia="zh-CN"/>
        </w:rPr>
        <w:t>的建议》</w:t>
      </w:r>
      <w:r>
        <w:rPr>
          <w:rFonts w:eastAsia="方正仿宋_GBK"/>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按照《云南省省级生态文明建设示范区建设指标（云环发【2022】21号）》指标要求，城镇污水处理率≥90%。我局城镇污水处理率统计范围为县城区域，城镇污水处理率2020年达91.61%，2021年达92.02%，2022年达95.20%，达到指标要求。</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自“十四五”以来，原有乡镇镇区氧化塘已不被认可为污水处理设施，因此存在乡镇生活污水设施覆盖率不高，污水处理率低的现状。2023年以来，</w:t>
      </w:r>
      <w:r>
        <w:rPr>
          <w:rFonts w:ascii="Times New Roman" w:eastAsia="方正仿宋_GBK" w:cs="Times New Roman" w:hAnsi="Times New Roman"/>
          <w:color w:val="auto"/>
          <w:sz w:val="32"/>
          <w:szCs w:val="32"/>
          <w:lang w:val="en-US" w:eastAsia="zh-CN"/>
        </w:rPr>
        <w:t>完成化念镇集镇污水管网2.7公里的建设</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并</w:t>
      </w:r>
      <w:r>
        <w:rPr>
          <w:rFonts w:ascii="Times New Roman" w:eastAsia="方正仿宋_GBK" w:cs="Times New Roman" w:hAnsi="Times New Roman" w:hint="eastAsia"/>
          <w:color w:val="auto"/>
          <w:sz w:val="32"/>
          <w:szCs w:val="32"/>
          <w:lang w:val="en-US" w:eastAsia="zh-CN"/>
        </w:rPr>
        <w:t>接入大化产业园区污水处理厂</w:t>
      </w:r>
      <w:r>
        <w:rPr>
          <w:rFonts w:ascii="Times New Roman" w:eastAsia="方正仿宋_GBK" w:cs="Times New Roman" w:hAnsi="Times New Roman"/>
          <w:color w:val="auto"/>
          <w:sz w:val="32"/>
          <w:szCs w:val="32"/>
          <w:lang w:val="en-US" w:eastAsia="zh-CN"/>
        </w:rPr>
        <w:t>；完成岔河乡、大龙潭乡和塔甸镇污水处理站建设，</w:t>
      </w:r>
      <w:r>
        <w:rPr>
          <w:rFonts w:ascii="Times New Roman" w:eastAsia="方正仿宋_GBK" w:cs="Times New Roman" w:hAnsi="Times New Roman" w:hint="eastAsia"/>
          <w:color w:val="auto"/>
          <w:sz w:val="32"/>
          <w:szCs w:val="32"/>
          <w:lang w:val="en-US" w:eastAsia="zh-CN"/>
        </w:rPr>
        <w:t>日处理规模均为100m³/d，</w:t>
      </w:r>
      <w:r>
        <w:rPr>
          <w:rFonts w:ascii="Times New Roman" w:eastAsia="方正仿宋_GBK" w:cs="Times New Roman" w:hAnsi="Times New Roman"/>
          <w:color w:val="auto"/>
          <w:sz w:val="32"/>
          <w:szCs w:val="32"/>
          <w:lang w:val="en-US" w:eastAsia="zh-CN"/>
        </w:rPr>
        <w:t>其中：岔河乡、大龙潭乡设施已正常运行，塔甸镇已调试完成。</w:t>
      </w:r>
      <w:r>
        <w:rPr>
          <w:rFonts w:ascii="Times New Roman" w:eastAsia="方正仿宋_GBK" w:cs="Times New Roman" w:hAnsi="Times New Roman" w:hint="eastAsia"/>
          <w:sz w:val="32"/>
          <w:szCs w:val="32"/>
          <w:lang w:val="en-US" w:eastAsia="zh-CN"/>
        </w:rPr>
        <w:t>乡镇生活污水设施覆盖率由14.28%提升至71.43%。</w:t>
      </w:r>
    </w:p>
    <w:p>
      <w:pPr>
        <w:pStyle w:val="16"/>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color w:val="auto"/>
          <w:kern w:val="2"/>
          <w:sz w:val="32"/>
          <w:szCs w:val="32"/>
          <w:lang w:val="en-US" w:eastAsia="zh-CN" w:bidi="ar-SA"/>
        </w:rPr>
        <w:t>据工作开展情况来看，全县乡镇镇区污水治理工作存在峨山县第二污水处理厂不具备建设条件，富良棚乡污水处理设施因资金和管网配套不足建而未用，甸中镇无污水处理设施等问题。今年5月以来，我局多次组织施工方、设备方等到富良棚乡、甸中镇、小街街道对污水处理设施实地踏勘，合理确定建设方案。目前，富良棚乡污水管网建设已进场施工，甸中镇污水处理设施建设方案正在完善，小街街道污水处理设施选址工作有序推进。下步，我局将按照时序，严格把控施工进度和质量，尽快完工并移交乡镇（街道）使用，持续向上争取项目不断配套完善镇区污水管网，同时加强监管，督促乡镇（街道）做好既有污水处理设施的运维工作，确保发挥工程效益。</w:t>
      </w:r>
    </w:p>
    <w:p>
      <w:pPr>
        <w:keepNext w:val="0"/>
        <w:keepLines w:val="0"/>
        <w:pageBreakBefore w:val="0"/>
        <w:widowControl w:val="0"/>
        <w:kinsoku/>
        <w:wordWrap/>
        <w:overflowPunct/>
        <w:topLinePunct w:val="0"/>
        <w:autoSpaceDE/>
        <w:autoSpaceDN/>
        <w:bidi w:val="0"/>
        <w:adjustRightInd/>
        <w:snapToGrid/>
        <w:spacing w:before="0" w:after="0" w:line="596" w:lineRule="exact"/>
        <w:ind w:left="0" w:right="0" w:firstLineChars="200" w:firstLine="640"/>
        <w:jc w:val="both"/>
        <w:textAlignment w:val="auto"/>
        <w:outlineLvl w:val="9"/>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sz w:val="32"/>
          <w:szCs w:val="32"/>
          <w:lang w:eastAsia="zh-CN"/>
        </w:rPr>
        <w:t>衷心感谢</w:t>
      </w:r>
      <w:r>
        <w:rPr>
          <w:rFonts w:ascii="Times New Roman" w:eastAsia="方正仿宋_GBK" w:cs="Times New Roman" w:hAnsi="Times New Roman" w:hint="eastAsia"/>
          <w:sz w:val="32"/>
          <w:szCs w:val="32"/>
          <w:lang w:eastAsia="zh-CN"/>
        </w:rPr>
        <w:t>你单位</w:t>
      </w:r>
      <w:r>
        <w:rPr>
          <w:rFonts w:ascii="Times New Roman" w:eastAsia="方正仿宋_GBK" w:cs="Times New Roman" w:hAnsi="Times New Roman"/>
          <w:sz w:val="32"/>
          <w:szCs w:val="32"/>
          <w:lang w:eastAsia="zh-CN"/>
        </w:rPr>
        <w:t>对</w:t>
      </w:r>
      <w:r>
        <w:rPr>
          <w:rFonts w:ascii="Times New Roman" w:eastAsia="方正仿宋_GBK" w:cs="Times New Roman" w:hAnsi="Times New Roman" w:hint="eastAsia"/>
          <w:sz w:val="32"/>
          <w:szCs w:val="32"/>
          <w:lang w:eastAsia="zh-CN"/>
        </w:rPr>
        <w:t>乡镇污水处理工作的关心和支持</w:t>
      </w:r>
      <w:r>
        <w:rPr>
          <w:rFonts w:ascii="Times New Roman" w:eastAsia="方正仿宋_GBK" w:cs="Times New Roman" w:hAnsi="Times New Roman"/>
          <w:sz w:val="32"/>
          <w:szCs w:val="32"/>
          <w:lang w:eastAsia="zh-CN"/>
        </w:rPr>
        <w:t>，今后</w:t>
      </w:r>
      <w:r>
        <w:rPr>
          <w:rFonts w:ascii="Times New Roman" w:eastAsia="方正仿宋_GBK" w:cs="Times New Roman" w:hAnsi="Times New Roman" w:hint="eastAsia"/>
          <w:color w:val="000000"/>
          <w:sz w:val="32"/>
          <w:szCs w:val="32"/>
          <w:lang w:val="en-US" w:eastAsia="zh-CN"/>
        </w:rPr>
        <w:t>县住建局</w:t>
      </w:r>
      <w:r>
        <w:rPr>
          <w:rFonts w:ascii="Times New Roman" w:eastAsia="方正仿宋_GBK" w:cs="Times New Roman" w:hAnsi="Times New Roman"/>
          <w:sz w:val="32"/>
          <w:szCs w:val="32"/>
          <w:lang w:eastAsia="zh-CN"/>
        </w:rPr>
        <w:t>将按照县委、县政府的要求加大对</w:t>
      </w:r>
      <w:r>
        <w:rPr>
          <w:rFonts w:ascii="Times New Roman" w:eastAsia="方正仿宋_GBK" w:cs="Times New Roman" w:hAnsi="Times New Roman" w:hint="eastAsia"/>
          <w:sz w:val="32"/>
          <w:szCs w:val="32"/>
          <w:lang w:eastAsia="zh-CN"/>
        </w:rPr>
        <w:t>乡镇镇区生活污水的治理</w:t>
      </w:r>
      <w:r>
        <w:rPr>
          <w:rFonts w:ascii="Times New Roman" w:eastAsia="方正仿宋_GBK" w:cs="Times New Roman" w:hAnsi="Times New Roman"/>
          <w:sz w:val="32"/>
          <w:szCs w:val="32"/>
          <w:lang w:eastAsia="zh-CN"/>
        </w:rPr>
        <w:t>力度，不断</w:t>
      </w:r>
      <w:r>
        <w:rPr>
          <w:rFonts w:ascii="Times New Roman" w:eastAsia="方正仿宋_GBK" w:cs="Times New Roman" w:hAnsi="Times New Roman" w:hint="eastAsia"/>
          <w:sz w:val="32"/>
          <w:szCs w:val="32"/>
          <w:lang w:eastAsia="zh-CN"/>
        </w:rPr>
        <w:t>提高生活污水处理率</w:t>
      </w:r>
      <w:r>
        <w:rPr>
          <w:rFonts w:ascii="Times New Roman" w:eastAsia="方正仿宋_GBK" w:cs="Times New Roman" w:hAnsi="Times New Roman"/>
          <w:sz w:val="32"/>
          <w:szCs w:val="32"/>
          <w:lang w:eastAsia="zh-CN"/>
        </w:rPr>
        <w:t>。</w:t>
      </w:r>
      <w:r>
        <w:rPr>
          <w:rFonts w:ascii="Times New Roman" w:eastAsia="方正仿宋_GBK" w:cs="Times New Roman" w:hAnsi="Times New Roman" w:hint="eastAsia"/>
          <w:sz w:val="32"/>
          <w:szCs w:val="32"/>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1300" w:firstLine="4160"/>
        <w:jc w:val="both"/>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700" w:firstLine="5440"/>
        <w:jc w:val="both"/>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2024年6月4日</w:t>
      </w:r>
    </w:p>
    <w:p>
      <w:pPr>
        <w:pageBreakBefore w:val="0"/>
        <w:widowControl w:val="0"/>
        <w:kinsoku/>
        <w:overflowPunct/>
        <w:topLinePunct w:val="0"/>
        <w:bidi w:val="0"/>
        <w:spacing w:line="596" w:lineRule="exact"/>
        <w:rPr>
          <w:rFonts w:hint="eastAsia"/>
          <w:sz w:val="32"/>
          <w:szCs w:val="32"/>
          <w:lang w:val="en-US" w:eastAsia="zh-CN"/>
        </w:rPr>
      </w:pPr>
    </w:p>
    <w:p>
      <w:pPr>
        <w:pageBreakBefore w:val="0"/>
        <w:widowControl w:val="0"/>
        <w:kinsoku/>
        <w:overflowPunct/>
        <w:topLinePunct w:val="0"/>
        <w:bidi w:val="0"/>
        <w:spacing w:line="596" w:lineRule="exact"/>
        <w:rPr>
          <w:sz w:val="32"/>
          <w:szCs w:val="32"/>
        </w:rPr>
      </w:pPr>
    </w:p>
    <w:p>
      <w:pPr>
        <w:pageBreakBefore w:val="0"/>
        <w:widowControl w:val="0"/>
        <w:kinsoku/>
        <w:overflowPunct/>
        <w:topLinePunct w:val="0"/>
        <w:bidi w:val="0"/>
        <w:spacing w:line="596" w:lineRule="exact"/>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rPr>
        <w:t>关于</w:t>
      </w:r>
      <w:r>
        <w:rPr>
          <w:rFonts w:ascii="Times New Roman" w:eastAsia="方正小标宋_GBK" w:cs="Times New Roman" w:hAnsi="Times New Roman"/>
          <w:b/>
          <w:bCs/>
          <w:kern w:val="0"/>
          <w:sz w:val="44"/>
          <w:szCs w:val="44"/>
          <w:lang w:eastAsia="zh-CN"/>
        </w:rPr>
        <w:t>加强未成年人心理健康教育的建议</w:t>
      </w:r>
    </w:p>
    <w:p>
      <w:pPr>
        <w:pageBreakBefore w:val="0"/>
        <w:widowControl w:val="0"/>
        <w:kinsoku/>
        <w:overflowPunct/>
        <w:topLinePunct w:val="0"/>
        <w:bidi w:val="0"/>
        <w:spacing w:line="596" w:lineRule="exact"/>
        <w:jc w:val="right"/>
        <w:rPr>
          <w:rFonts w:ascii="宋体" w:hAnsi="宋体" w:hint="eastAsia"/>
          <w:kern w:val="0"/>
          <w:sz w:val="28"/>
          <w:szCs w:val="28"/>
          <w:lang w:eastAsia="zh-CN"/>
        </w:rPr>
      </w:pPr>
      <w:r>
        <w:rPr>
          <w:rFonts w:ascii="Times New Roman" w:eastAsia="方正仿宋_GBK" w:cs="Times New Roman" w:hAnsi="Times New Roman"/>
          <w:b/>
          <w:kern w:val="0"/>
          <w:sz w:val="32"/>
          <w:szCs w:val="32"/>
          <w:lang w:eastAsia="zh-CN"/>
        </w:rPr>
        <w:t>提案者：</w:t>
      </w:r>
      <w:r>
        <w:rPr>
          <w:rFonts w:ascii="方正仿宋_GBK" w:eastAsia="方正仿宋_GBK" w:cs="方正仿宋_GBK" w:hAnsi="方正仿宋_GBK" w:hint="eastAsia"/>
          <w:kern w:val="0"/>
          <w:sz w:val="32"/>
          <w:szCs w:val="32"/>
          <w:lang w:eastAsia="zh-CN"/>
        </w:rPr>
        <w:t>“三胞”眷属界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案由：</w:t>
      </w:r>
      <w:r>
        <w:rPr>
          <w:rFonts w:ascii="Times New Roman" w:eastAsia="方正仿宋_GBK" w:cs="Times New Roman" w:hAnsi="Times New Roman"/>
          <w:sz w:val="32"/>
          <w:szCs w:val="32"/>
          <w:lang w:val="en-US" w:eastAsia="zh-CN"/>
        </w:rPr>
        <w:t>近年来，</w:t>
      </w:r>
      <w:r>
        <w:rPr>
          <w:rFonts w:ascii="Times New Roman" w:eastAsia="方正仿宋_GBK" w:cs="Times New Roman" w:hAnsi="Times New Roman"/>
          <w:sz w:val="32"/>
          <w:szCs w:val="32"/>
        </w:rPr>
        <w:t>中小学生面临过重的课业负担，过高的家庭社会期盼，相对功利的人缘环境，使得深陷其中的未成年人心理困惑愈加明显，常常出现孤僻、自卑、焦躁、抑郁、强迫症等不良心理问题，甚至会有自杀、犯罪等极端行为出现，这已成为</w:t>
      </w:r>
      <w:r>
        <w:rPr>
          <w:rFonts w:ascii="Times New Roman" w:eastAsia="方正仿宋_GBK" w:cs="Times New Roman" w:hAnsi="Times New Roman"/>
          <w:sz w:val="32"/>
          <w:szCs w:val="32"/>
          <w:lang w:eastAsia="zh-CN"/>
        </w:rPr>
        <w:t>我国社会现代化</w:t>
      </w:r>
      <w:r>
        <w:rPr>
          <w:rFonts w:ascii="Times New Roman" w:eastAsia="方正仿宋_GBK" w:cs="Times New Roman" w:hAnsi="Times New Roman"/>
          <w:sz w:val="32"/>
          <w:szCs w:val="32"/>
        </w:rPr>
        <w:t>转型</w:t>
      </w:r>
      <w:r>
        <w:rPr>
          <w:rFonts w:ascii="Times New Roman" w:eastAsia="方正仿宋_GBK" w:cs="Times New Roman" w:hAnsi="Times New Roman"/>
          <w:sz w:val="32"/>
          <w:szCs w:val="32"/>
          <w:lang w:eastAsia="zh-CN"/>
        </w:rPr>
        <w:t>时期</w:t>
      </w:r>
      <w:r>
        <w:rPr>
          <w:rFonts w:ascii="Times New Roman" w:eastAsia="方正仿宋_GBK" w:cs="Times New Roman" w:hAnsi="Times New Roman"/>
          <w:sz w:val="32"/>
          <w:szCs w:val="32"/>
        </w:rPr>
        <w:t>的文明之痛。因此，加强未成年人心理健康教育与铺导、心理问题预防与干预，促进</w:t>
      </w:r>
      <w:r>
        <w:rPr>
          <w:rFonts w:ascii="Times New Roman" w:eastAsia="方正仿宋_GBK" w:cs="Times New Roman" w:hAnsi="Times New Roman"/>
          <w:sz w:val="32"/>
          <w:szCs w:val="32"/>
          <w:lang w:eastAsia="zh-CN"/>
        </w:rPr>
        <w:t>青少年</w:t>
      </w:r>
      <w:r>
        <w:rPr>
          <w:rFonts w:ascii="Times New Roman" w:eastAsia="方正仿宋_GBK" w:cs="Times New Roman" w:hAnsi="Times New Roman"/>
          <w:sz w:val="32"/>
          <w:szCs w:val="32"/>
        </w:rPr>
        <w:t>良好心理品质的进一步发展，已成为势在必行的</w:t>
      </w:r>
      <w:r>
        <w:rPr>
          <w:rFonts w:ascii="Times New Roman" w:eastAsia="方正仿宋_GBK" w:cs="Times New Roman" w:hAnsi="Times New Roman"/>
          <w:sz w:val="32"/>
          <w:szCs w:val="32"/>
          <w:lang w:eastAsia="zh-CN"/>
        </w:rPr>
        <w:t>头等社会</w:t>
      </w:r>
      <w:r>
        <w:rPr>
          <w:rFonts w:ascii="Times New Roman" w:eastAsia="方正仿宋_GBK" w:cs="Times New Roman" w:hAnsi="Times New Roman"/>
          <w:sz w:val="32"/>
          <w:szCs w:val="32"/>
        </w:rPr>
        <w:t>大事。</w:t>
      </w:r>
      <w:r>
        <w:rPr>
          <w:rFonts w:ascii="Times New Roman" w:eastAsia="方正仿宋_GBK" w:cs="Times New Roman" w:hAnsi="Times New Roman"/>
          <w:sz w:val="32"/>
          <w:szCs w:val="32"/>
          <w:lang w:val="en-US" w:eastAsia="zh-CN"/>
        </w:rPr>
        <w:t>目前，峨山县有高级中学2所，在校学生2782人；初级中学9所，在校学生3865；小学18所，在校学生8129人；公立、私立幼儿园26所，在校儿童4006人，全县共有学生18782人。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当前，</w:t>
      </w:r>
      <w:r>
        <w:rPr>
          <w:rFonts w:ascii="Times New Roman" w:eastAsia="方正仿宋_GBK" w:cs="Times New Roman" w:hAnsi="Times New Roman"/>
          <w:sz w:val="32"/>
          <w:szCs w:val="32"/>
        </w:rPr>
        <w:t>在</w:t>
      </w:r>
      <w:r>
        <w:rPr>
          <w:rFonts w:ascii="Times New Roman" w:eastAsia="方正仿宋_GBK" w:cs="Times New Roman" w:hAnsi="Times New Roman"/>
          <w:sz w:val="32"/>
          <w:szCs w:val="32"/>
          <w:lang w:eastAsia="zh-CN"/>
        </w:rPr>
        <w:t>应试教育</w:t>
      </w:r>
      <w:r>
        <w:rPr>
          <w:rFonts w:ascii="Times New Roman" w:eastAsia="方正仿宋_GBK" w:cs="Times New Roman" w:hAnsi="Times New Roman"/>
          <w:sz w:val="32"/>
          <w:szCs w:val="32"/>
        </w:rPr>
        <w:t>及升学压力</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指挥棒</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下</w:t>
      </w:r>
      <w:r>
        <w:rPr>
          <w:rFonts w:ascii="Times New Roman" w:eastAsia="方正仿宋_GBK" w:cs="Times New Roman" w:hAnsi="Times New Roman"/>
          <w:sz w:val="32"/>
          <w:szCs w:val="32"/>
          <w:lang w:eastAsia="zh-CN"/>
        </w:rPr>
        <w:t>，对青少年心理健康教育的重视没有提上重要议程，</w:t>
      </w:r>
      <w:r>
        <w:rPr>
          <w:rFonts w:ascii="Times New Roman" w:eastAsia="方正仿宋_GBK" w:cs="Times New Roman" w:hAnsi="Times New Roman"/>
          <w:sz w:val="32"/>
          <w:szCs w:val="32"/>
          <w:lang w:val="en-US" w:eastAsia="zh-CN"/>
        </w:rPr>
        <w:t>末建立起覆盖城乡</w:t>
      </w:r>
      <w:r>
        <w:rPr>
          <w:rFonts w:ascii="Times New Roman" w:eastAsia="方正仿宋_GBK" w:cs="Times New Roman" w:hAnsi="Times New Roman"/>
          <w:sz w:val="32"/>
          <w:szCs w:val="32"/>
          <w:lang w:eastAsia="zh-CN"/>
        </w:rPr>
        <w:t>所有中小学</w:t>
      </w:r>
      <w:r>
        <w:rPr>
          <w:rFonts w:ascii="Times New Roman" w:eastAsia="方正仿宋_GBK" w:cs="Times New Roman" w:hAnsi="Times New Roman"/>
          <w:sz w:val="32"/>
          <w:szCs w:val="32"/>
          <w:lang w:val="en-US" w:eastAsia="zh-CN"/>
        </w:rPr>
        <w:t>的心理健康教育工作网络和机制。</w:t>
      </w:r>
      <w:r>
        <w:rPr>
          <w:rFonts w:ascii="Times New Roman" w:eastAsia="方正仿宋_GBK" w:cs="Times New Roman" w:hAnsi="Times New Roman"/>
          <w:sz w:val="32"/>
          <w:szCs w:val="32"/>
        </w:rPr>
        <w:t>大多学校虽</w:t>
      </w:r>
      <w:r>
        <w:rPr>
          <w:rFonts w:ascii="Times New Roman" w:eastAsia="方正仿宋_GBK" w:cs="Times New Roman" w:hAnsi="Times New Roman"/>
          <w:sz w:val="32"/>
          <w:szCs w:val="32"/>
          <w:lang w:eastAsia="zh-CN"/>
        </w:rPr>
        <w:t>开</w:t>
      </w:r>
      <w:r>
        <w:rPr>
          <w:rFonts w:ascii="Times New Roman" w:eastAsia="方正仿宋_GBK" w:cs="Times New Roman" w:hAnsi="Times New Roman"/>
          <w:sz w:val="32"/>
          <w:szCs w:val="32"/>
        </w:rPr>
        <w:t>设有心理健康课程，但工作缺乏系统性</w:t>
      </w:r>
      <w:r>
        <w:rPr>
          <w:rFonts w:ascii="Times New Roman" w:eastAsia="方正仿宋_GBK" w:cs="Times New Roman" w:hAnsi="Times New Roman"/>
          <w:sz w:val="32"/>
          <w:szCs w:val="32"/>
          <w:lang w:eastAsia="zh-CN"/>
        </w:rPr>
        <w:t>且</w:t>
      </w:r>
      <w:r>
        <w:rPr>
          <w:rFonts w:ascii="Times New Roman" w:eastAsia="方正仿宋_GBK" w:cs="Times New Roman" w:hAnsi="Times New Roman"/>
          <w:sz w:val="32"/>
          <w:szCs w:val="32"/>
        </w:rPr>
        <w:t>开展不够深入</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缺少健康课程专业专职</w:t>
      </w:r>
      <w:r>
        <w:rPr>
          <w:rFonts w:ascii="Times New Roman" w:eastAsia="方正仿宋_GBK" w:cs="Times New Roman" w:hAnsi="Times New Roman"/>
          <w:sz w:val="32"/>
          <w:szCs w:val="32"/>
          <w:lang w:eastAsia="zh-CN"/>
        </w:rPr>
        <w:t>师资力量</w:t>
      </w:r>
      <w:r>
        <w:rPr>
          <w:rFonts w:ascii="Times New Roman" w:eastAsia="方正仿宋_GBK" w:cs="Times New Roman" w:hAnsi="Times New Roman"/>
          <w:sz w:val="32"/>
          <w:szCs w:val="32"/>
        </w:rPr>
        <w:t>，课时也很难</w:t>
      </w:r>
      <w:r>
        <w:rPr>
          <w:rFonts w:ascii="Times New Roman" w:eastAsia="方正仿宋_GBK" w:cs="Times New Roman" w:hAnsi="Times New Roman"/>
          <w:sz w:val="32"/>
          <w:szCs w:val="32"/>
          <w:lang w:eastAsia="zh-CN"/>
        </w:rPr>
        <w:t>于得到</w:t>
      </w:r>
      <w:r>
        <w:rPr>
          <w:rFonts w:ascii="Times New Roman" w:eastAsia="方正仿宋_GBK" w:cs="Times New Roman" w:hAnsi="Times New Roman"/>
          <w:sz w:val="32"/>
          <w:szCs w:val="32"/>
        </w:rPr>
        <w:t>保证</w:t>
      </w:r>
      <w:r>
        <w:rPr>
          <w:rFonts w:ascii="Times New Roman" w:eastAsia="方正仿宋_GBK" w:cs="Times New Roman" w:hAnsi="Times New Roman"/>
          <w:sz w:val="32"/>
          <w:szCs w:val="32"/>
          <w:lang w:eastAsia="zh-CN"/>
        </w:rPr>
        <w:t>。同时，</w:t>
      </w:r>
      <w:r>
        <w:rPr>
          <w:rFonts w:ascii="Times New Roman" w:eastAsia="方正仿宋_GBK" w:cs="Times New Roman" w:hAnsi="Times New Roman"/>
          <w:sz w:val="32"/>
          <w:szCs w:val="32"/>
        </w:rPr>
        <w:t>健康教育教学手段单一</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教学内容</w:t>
      </w:r>
      <w:r>
        <w:rPr>
          <w:rFonts w:ascii="Times New Roman" w:eastAsia="方正仿宋_GBK" w:cs="Times New Roman" w:hAnsi="Times New Roman"/>
          <w:sz w:val="32"/>
          <w:szCs w:val="32"/>
          <w:lang w:eastAsia="zh-CN"/>
        </w:rPr>
        <w:t>相对</w:t>
      </w:r>
      <w:r>
        <w:rPr>
          <w:rFonts w:ascii="Times New Roman" w:eastAsia="方正仿宋_GBK" w:cs="Times New Roman" w:hAnsi="Times New Roman"/>
          <w:sz w:val="32"/>
          <w:szCs w:val="32"/>
        </w:rPr>
        <w:t>落后，工作室功能不健全，</w:t>
      </w:r>
      <w:r>
        <w:rPr>
          <w:rFonts w:ascii="Times New Roman" w:eastAsia="方正仿宋_GBK" w:cs="Times New Roman" w:hAnsi="Times New Roman"/>
          <w:sz w:val="32"/>
          <w:szCs w:val="32"/>
          <w:lang w:eastAsia="zh-CN"/>
        </w:rPr>
        <w:t>对学生</w:t>
      </w:r>
      <w:r>
        <w:rPr>
          <w:rFonts w:ascii="Times New Roman" w:eastAsia="方正仿宋_GBK" w:cs="Times New Roman" w:hAnsi="Times New Roman"/>
          <w:sz w:val="32"/>
          <w:szCs w:val="32"/>
        </w:rPr>
        <w:t>缺少及时有效的心理</w:t>
      </w:r>
      <w:r>
        <w:rPr>
          <w:rFonts w:ascii="Times New Roman" w:eastAsia="方正仿宋_GBK" w:cs="Times New Roman" w:hAnsi="Times New Roman"/>
          <w:sz w:val="32"/>
          <w:szCs w:val="32"/>
          <w:lang w:eastAsia="zh-CN"/>
        </w:rPr>
        <w:t>沟通、</w:t>
      </w:r>
      <w:r>
        <w:rPr>
          <w:rFonts w:ascii="Times New Roman" w:eastAsia="方正仿宋_GBK" w:cs="Times New Roman" w:hAnsi="Times New Roman"/>
          <w:sz w:val="32"/>
          <w:szCs w:val="32"/>
        </w:rPr>
        <w:t>梳导</w:t>
      </w:r>
      <w:r>
        <w:rPr>
          <w:rFonts w:ascii="Times New Roman" w:eastAsia="方正仿宋_GBK" w:cs="Times New Roman" w:hAnsi="Times New Roman"/>
          <w:sz w:val="32"/>
          <w:szCs w:val="32"/>
          <w:lang w:eastAsia="zh-CN"/>
        </w:rPr>
        <w:t>和干预。</w:t>
      </w:r>
      <w:r>
        <w:rPr>
          <w:rFonts w:ascii="Times New Roman" w:eastAsia="方正仿宋_GBK" w:cs="Times New Roman" w:hAnsi="Times New Roman"/>
          <w:sz w:val="32"/>
          <w:szCs w:val="32"/>
          <w:lang w:val="en-US" w:eastAsia="zh-CN"/>
        </w:rPr>
        <w:t>学校各自为阵缺乏整体统筹谋划，资源、信息不能实现共享共通，也缺少具有影响力的全县未成年人心理健康辅导品牌，使得有限的心理援助力量无法实现资源优化配置。全县</w:t>
      </w:r>
      <w:r>
        <w:rPr>
          <w:rFonts w:ascii="Times New Roman" w:eastAsia="方正仿宋_GBK" w:cs="Times New Roman" w:hAnsi="Times New Roman"/>
          <w:sz w:val="32"/>
          <w:szCs w:val="32"/>
          <w:lang w:eastAsia="zh-CN"/>
        </w:rPr>
        <w:t>青少年心理</w:t>
      </w:r>
      <w:r>
        <w:rPr>
          <w:rFonts w:ascii="Times New Roman" w:eastAsia="方正仿宋_GBK" w:cs="Times New Roman" w:hAnsi="Times New Roman"/>
          <w:sz w:val="32"/>
          <w:szCs w:val="32"/>
        </w:rPr>
        <w:t>健康教育质量堪忧</w:t>
      </w:r>
      <w:r>
        <w:rPr>
          <w:rFonts w:ascii="Times New Roman" w:eastAsia="方正仿宋_GBK" w:cs="Times New Roman" w:hAnsi="Times New Roman"/>
          <w:sz w:val="32"/>
          <w:szCs w:val="32"/>
          <w:lang w:eastAsia="zh-CN"/>
        </w:rPr>
        <w:t>，不适应培养人格健全、心理健康的新时代青少年要求，迫切需要加强我县青少年心理健康教育工作</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eastAsia="zh-CN"/>
        </w:rPr>
        <w:t>建议：</w:t>
      </w:r>
      <w:r>
        <w:rPr>
          <w:rFonts w:ascii="Times New Roman" w:eastAsia="方正仿宋_GBK" w:cs="Times New Roman" w:hAnsi="Times New Roman"/>
          <w:sz w:val="32"/>
          <w:szCs w:val="32"/>
          <w:lang w:eastAsia="zh-CN"/>
        </w:rPr>
        <w:t>一、建立健全</w:t>
      </w:r>
      <w:r>
        <w:rPr>
          <w:rFonts w:ascii="Times New Roman" w:eastAsia="方正仿宋_GBK" w:cs="Times New Roman" w:hAnsi="Times New Roman"/>
          <w:sz w:val="32"/>
          <w:szCs w:val="32"/>
        </w:rPr>
        <w:t>学校心理健康教育</w:t>
      </w:r>
      <w:r>
        <w:rPr>
          <w:rFonts w:ascii="Times New Roman" w:eastAsia="方正仿宋_GBK" w:cs="Times New Roman" w:hAnsi="Times New Roman"/>
          <w:sz w:val="32"/>
          <w:szCs w:val="32"/>
          <w:lang w:eastAsia="zh-CN"/>
        </w:rPr>
        <w:t>机制</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建立健全覆盖我县所有城乡中小学的心理健康教育工作网络，逐步完善心理健康教育功能室的设施配备，根据区域学生数量匹配好专业教师队伍。</w:t>
      </w:r>
      <w:r>
        <w:rPr>
          <w:rFonts w:ascii="Times New Roman" w:eastAsia="方正仿宋_GBK" w:cs="Times New Roman" w:hAnsi="Times New Roman"/>
          <w:sz w:val="32"/>
          <w:szCs w:val="32"/>
        </w:rPr>
        <w:t>加强心理教育教师队伍建设，</w:t>
      </w:r>
      <w:r>
        <w:rPr>
          <w:rFonts w:ascii="Times New Roman" w:eastAsia="方正仿宋_GBK" w:cs="Times New Roman" w:hAnsi="Times New Roman"/>
          <w:sz w:val="32"/>
          <w:szCs w:val="32"/>
          <w:lang w:eastAsia="zh-CN"/>
        </w:rPr>
        <w:t>努力</w:t>
      </w:r>
      <w:r>
        <w:rPr>
          <w:rFonts w:ascii="Times New Roman" w:eastAsia="方正仿宋_GBK" w:cs="Times New Roman" w:hAnsi="Times New Roman"/>
          <w:sz w:val="32"/>
          <w:szCs w:val="32"/>
        </w:rPr>
        <w:t>提高专兼职特别是兼职心理教育教师业务水平</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稳定健康教育专业师资队伍。将心理健康教育教师培训纳入教师培训计划，对心理健康教育专兼职教师和班主任教师进行心理健康教育</w:t>
      </w:r>
      <w:r>
        <w:rPr>
          <w:rFonts w:ascii="Times New Roman" w:eastAsia="方正仿宋_GBK" w:cs="Times New Roman" w:hAnsi="Times New Roman"/>
          <w:sz w:val="32"/>
          <w:szCs w:val="32"/>
          <w:lang w:eastAsia="zh-CN"/>
        </w:rPr>
        <w:t>培训</w:t>
      </w:r>
      <w:r>
        <w:rPr>
          <w:rFonts w:ascii="Times New Roman" w:eastAsia="方正仿宋_GBK" w:cs="Times New Roman" w:hAnsi="Times New Roman"/>
          <w:sz w:val="32"/>
          <w:szCs w:val="32"/>
        </w:rPr>
        <w:t>，不断提高学校教师的</w:t>
      </w:r>
      <w:r>
        <w:rPr>
          <w:rFonts w:ascii="Times New Roman" w:eastAsia="方正仿宋_GBK" w:cs="Times New Roman" w:hAnsi="Times New Roman"/>
          <w:sz w:val="32"/>
          <w:szCs w:val="32"/>
          <w:lang w:eastAsia="zh-CN"/>
        </w:rPr>
        <w:t>开展心理健康教育的</w:t>
      </w:r>
      <w:r>
        <w:rPr>
          <w:rFonts w:ascii="Times New Roman" w:eastAsia="方正仿宋_GBK" w:cs="Times New Roman" w:hAnsi="Times New Roman"/>
          <w:sz w:val="32"/>
          <w:szCs w:val="32"/>
        </w:rPr>
        <w:t>专业化</w:t>
      </w:r>
      <w:r>
        <w:rPr>
          <w:rFonts w:ascii="Times New Roman" w:eastAsia="方正仿宋_GBK" w:cs="Times New Roman" w:hAnsi="Times New Roman"/>
          <w:sz w:val="32"/>
          <w:szCs w:val="32"/>
          <w:lang w:eastAsia="zh-CN"/>
        </w:rPr>
        <w:t>能力</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二、</w:t>
      </w:r>
      <w:r>
        <w:rPr>
          <w:rFonts w:ascii="Times New Roman" w:eastAsia="方正仿宋_GBK" w:cs="Times New Roman" w:hAnsi="Times New Roman"/>
          <w:sz w:val="32"/>
          <w:szCs w:val="32"/>
        </w:rPr>
        <w:t>完善心理健康教育家庭</w:t>
      </w:r>
      <w:r>
        <w:rPr>
          <w:rFonts w:ascii="Times New Roman" w:eastAsia="方正仿宋_GBK" w:cs="Times New Roman" w:hAnsi="Times New Roman"/>
          <w:sz w:val="32"/>
          <w:szCs w:val="32"/>
          <w:lang w:eastAsia="zh-CN"/>
        </w:rPr>
        <w:t>协助机制</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提升家长在思想上自觉守护青少年身心健康的责任意识，</w:t>
      </w:r>
      <w:r>
        <w:rPr>
          <w:rFonts w:ascii="Times New Roman" w:eastAsia="方正仿宋_GBK" w:cs="Times New Roman" w:hAnsi="Times New Roman"/>
          <w:sz w:val="32"/>
          <w:szCs w:val="32"/>
        </w:rPr>
        <w:t>增强家长对未成年人进行心理健康教育的主动性</w:t>
      </w:r>
      <w:r>
        <w:rPr>
          <w:rFonts w:ascii="Times New Roman" w:eastAsia="方正仿宋_GBK" w:cs="Times New Roman" w:hAnsi="Times New Roman"/>
          <w:sz w:val="32"/>
          <w:szCs w:val="32"/>
          <w:lang w:eastAsia="zh-CN"/>
        </w:rPr>
        <w:t>和积极性</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开办青少年健康成长教育家长学校，建立起社会、学校</w:t>
      </w:r>
      <w:r>
        <w:rPr>
          <w:rFonts w:ascii="Times New Roman" w:eastAsia="方正仿宋_GBK" w:cs="Times New Roman" w:hAnsi="Times New Roman"/>
          <w:sz w:val="32"/>
          <w:szCs w:val="32"/>
        </w:rPr>
        <w:t>帮助家长</w:t>
      </w:r>
      <w:r>
        <w:rPr>
          <w:rFonts w:ascii="Times New Roman" w:eastAsia="方正仿宋_GBK" w:cs="Times New Roman" w:hAnsi="Times New Roman"/>
          <w:sz w:val="32"/>
          <w:szCs w:val="32"/>
          <w:lang w:eastAsia="zh-CN"/>
        </w:rPr>
        <w:t>关心未成年人心理健康并</w:t>
      </w:r>
      <w:r>
        <w:rPr>
          <w:rFonts w:ascii="Times New Roman" w:eastAsia="方正仿宋_GBK" w:cs="Times New Roman" w:hAnsi="Times New Roman"/>
          <w:sz w:val="32"/>
          <w:szCs w:val="32"/>
        </w:rPr>
        <w:t>掌握科学教育方法</w:t>
      </w:r>
      <w:r>
        <w:rPr>
          <w:rFonts w:ascii="Times New Roman" w:eastAsia="方正仿宋_GBK" w:cs="Times New Roman" w:hAnsi="Times New Roman"/>
          <w:sz w:val="32"/>
          <w:szCs w:val="32"/>
          <w:lang w:eastAsia="zh-CN"/>
        </w:rPr>
        <w:t>的良好家庭氛围及社会环境</w:t>
      </w:r>
      <w:r>
        <w:rPr>
          <w:rFonts w:ascii="Times New Roman" w:eastAsia="方正仿宋_GBK" w:cs="Times New Roman" w:hAnsi="Times New Roman"/>
          <w:sz w:val="32"/>
          <w:szCs w:val="32"/>
        </w:rPr>
        <w:t>，引导</w:t>
      </w:r>
      <w:r>
        <w:rPr>
          <w:rFonts w:ascii="Times New Roman" w:eastAsia="方正仿宋_GBK" w:cs="Times New Roman" w:hAnsi="Times New Roman"/>
          <w:sz w:val="32"/>
          <w:szCs w:val="32"/>
          <w:lang w:eastAsia="zh-CN"/>
        </w:rPr>
        <w:t>家长群体</w:t>
      </w:r>
      <w:r>
        <w:rPr>
          <w:rFonts w:ascii="Times New Roman" w:eastAsia="方正仿宋_GBK" w:cs="Times New Roman" w:hAnsi="Times New Roman"/>
          <w:sz w:val="32"/>
          <w:szCs w:val="32"/>
        </w:rPr>
        <w:t>注重</w:t>
      </w:r>
      <w:r>
        <w:rPr>
          <w:rFonts w:ascii="Times New Roman" w:eastAsia="方正仿宋_GBK" w:cs="Times New Roman" w:hAnsi="Times New Roman"/>
          <w:sz w:val="32"/>
          <w:szCs w:val="32"/>
          <w:lang w:eastAsia="zh-CN"/>
        </w:rPr>
        <w:t>心理健康</w:t>
      </w:r>
      <w:r>
        <w:rPr>
          <w:rFonts w:ascii="Times New Roman" w:eastAsia="方正仿宋_GBK" w:cs="Times New Roman" w:hAnsi="Times New Roman"/>
          <w:sz w:val="32"/>
          <w:szCs w:val="32"/>
        </w:rPr>
        <w:t>教育的具体策略，与学校和社会的心理健康教育形成</w:t>
      </w:r>
      <w:r>
        <w:rPr>
          <w:rFonts w:ascii="Times New Roman" w:eastAsia="方正仿宋_GBK" w:cs="Times New Roman" w:hAnsi="Times New Roman"/>
          <w:sz w:val="32"/>
          <w:szCs w:val="32"/>
          <w:lang w:eastAsia="zh-CN"/>
        </w:rPr>
        <w:t>良好的</w:t>
      </w:r>
      <w:r>
        <w:rPr>
          <w:rFonts w:ascii="Times New Roman" w:eastAsia="方正仿宋_GBK" w:cs="Times New Roman" w:hAnsi="Times New Roman"/>
          <w:sz w:val="32"/>
          <w:szCs w:val="32"/>
        </w:rPr>
        <w:t>互补</w:t>
      </w:r>
      <w:r>
        <w:rPr>
          <w:rFonts w:ascii="Times New Roman" w:eastAsia="方正仿宋_GBK" w:cs="Times New Roman" w:hAnsi="Times New Roman"/>
          <w:sz w:val="32"/>
          <w:szCs w:val="32"/>
          <w:lang w:eastAsia="zh-CN"/>
        </w:rPr>
        <w:t>关系</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三、搭建有效的</w:t>
      </w:r>
      <w:r>
        <w:rPr>
          <w:rFonts w:ascii="Times New Roman" w:eastAsia="方正仿宋_GBK" w:cs="Times New Roman" w:hAnsi="Times New Roman"/>
          <w:sz w:val="32"/>
          <w:szCs w:val="32"/>
          <w:lang w:eastAsia="zh-CN"/>
        </w:rPr>
        <w:t>心理健康辅导及问题</w:t>
      </w:r>
      <w:r>
        <w:rPr>
          <w:rFonts w:ascii="Times New Roman" w:eastAsia="方正仿宋_GBK" w:cs="Times New Roman" w:hAnsi="Times New Roman"/>
          <w:sz w:val="32"/>
          <w:szCs w:val="32"/>
        </w:rPr>
        <w:t>预防平台。</w:t>
      </w:r>
      <w:r>
        <w:rPr>
          <w:rFonts w:ascii="Times New Roman" w:eastAsia="方正仿宋_GBK" w:cs="Times New Roman" w:hAnsi="Times New Roman"/>
          <w:sz w:val="32"/>
          <w:szCs w:val="32"/>
          <w:lang w:eastAsia="zh-CN"/>
        </w:rPr>
        <w:t>建立县级青少年心理健康服务中心，</w:t>
      </w:r>
      <w:r>
        <w:rPr>
          <w:rFonts w:ascii="Times New Roman" w:eastAsia="方正仿宋_GBK" w:cs="Times New Roman" w:hAnsi="Times New Roman"/>
          <w:sz w:val="32"/>
          <w:szCs w:val="32"/>
        </w:rPr>
        <w:t>有条件的</w:t>
      </w:r>
      <w:r>
        <w:rPr>
          <w:rFonts w:ascii="Times New Roman" w:eastAsia="方正仿宋_GBK" w:cs="Times New Roman" w:hAnsi="Times New Roman"/>
          <w:sz w:val="32"/>
          <w:szCs w:val="32"/>
          <w:lang w:eastAsia="zh-CN"/>
        </w:rPr>
        <w:t>乡镇、</w:t>
      </w:r>
      <w:r>
        <w:rPr>
          <w:rFonts w:ascii="Times New Roman" w:eastAsia="方正仿宋_GBK" w:cs="Times New Roman" w:hAnsi="Times New Roman"/>
          <w:sz w:val="32"/>
          <w:szCs w:val="32"/>
        </w:rPr>
        <w:t>街道、社区建立对广大未成年人免费开放的成长指导中心或咨询中心，积极利用微博、微信</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抖音</w:t>
      </w:r>
      <w:r>
        <w:rPr>
          <w:rFonts w:ascii="Times New Roman" w:eastAsia="方正仿宋_GBK" w:cs="Times New Roman" w:hAnsi="Times New Roman"/>
          <w:sz w:val="32"/>
          <w:szCs w:val="32"/>
        </w:rPr>
        <w:t>等新媒体平台搭建未成年人心理健康咨询平台，开展对家长、学生</w:t>
      </w:r>
      <w:r>
        <w:rPr>
          <w:rFonts w:ascii="Times New Roman" w:eastAsia="方正仿宋_GBK" w:cs="Times New Roman" w:hAnsi="Times New Roman"/>
          <w:sz w:val="32"/>
          <w:szCs w:val="32"/>
          <w:lang w:eastAsia="zh-CN"/>
        </w:rPr>
        <w:t>的心理辅导</w:t>
      </w:r>
      <w:r>
        <w:rPr>
          <w:rFonts w:ascii="Times New Roman" w:eastAsia="方正仿宋_GBK" w:cs="Times New Roman" w:hAnsi="Times New Roman"/>
          <w:sz w:val="32"/>
          <w:szCs w:val="32"/>
        </w:rPr>
        <w:t>及社区</w:t>
      </w:r>
      <w:r>
        <w:rPr>
          <w:rFonts w:ascii="Times New Roman" w:eastAsia="方正仿宋_GBK" w:cs="Times New Roman" w:hAnsi="Times New Roman"/>
          <w:sz w:val="32"/>
          <w:szCs w:val="32"/>
          <w:lang w:eastAsia="zh-CN"/>
        </w:rPr>
        <w:t>从业人员</w:t>
      </w:r>
      <w:r>
        <w:rPr>
          <w:rFonts w:ascii="Times New Roman" w:eastAsia="方正仿宋_GBK" w:cs="Times New Roman" w:hAnsi="Times New Roman"/>
          <w:sz w:val="32"/>
          <w:szCs w:val="32"/>
        </w:rPr>
        <w:t>的</w:t>
      </w:r>
      <w:r>
        <w:rPr>
          <w:rFonts w:ascii="Times New Roman" w:eastAsia="方正仿宋_GBK" w:cs="Times New Roman" w:hAnsi="Times New Roman"/>
          <w:sz w:val="32"/>
          <w:szCs w:val="32"/>
          <w:lang w:eastAsia="zh-CN"/>
        </w:rPr>
        <w:t>业务指导</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开展好线上线下心理健康教育服务工作</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四、引导社会力量参与志愿</w:t>
      </w:r>
      <w:r>
        <w:rPr>
          <w:rFonts w:ascii="Times New Roman" w:eastAsia="方正仿宋_GBK" w:cs="Times New Roman" w:hAnsi="Times New Roman"/>
          <w:sz w:val="32"/>
          <w:szCs w:val="32"/>
          <w:lang w:eastAsia="zh-CN"/>
        </w:rPr>
        <w:t>服务</w:t>
      </w:r>
      <w:r>
        <w:rPr>
          <w:rFonts w:ascii="Times New Roman" w:eastAsia="方正仿宋_GBK" w:cs="Times New Roman" w:hAnsi="Times New Roman"/>
          <w:sz w:val="32"/>
          <w:szCs w:val="32"/>
        </w:rPr>
        <w:t>。鼓励社会组织志愿者参与、兴办未成年人心理健康教育心理咨询机构和网络</w:t>
      </w:r>
      <w:r>
        <w:rPr>
          <w:rFonts w:ascii="Times New Roman" w:eastAsia="方正仿宋_GBK" w:cs="Times New Roman" w:hAnsi="Times New Roman"/>
          <w:sz w:val="32"/>
          <w:szCs w:val="32"/>
          <w:lang w:eastAsia="zh-CN"/>
        </w:rPr>
        <w:t>平台</w:t>
      </w:r>
      <w:r>
        <w:rPr>
          <w:rFonts w:ascii="Times New Roman" w:eastAsia="方正仿宋_GBK" w:cs="Times New Roman" w:hAnsi="Times New Roman"/>
          <w:sz w:val="32"/>
          <w:szCs w:val="32"/>
        </w:rPr>
        <w:t>，面向社会招募具有专业资格的志愿者、社工开展面询、热线咨询和网上咨询服务，</w:t>
      </w:r>
      <w:r>
        <w:rPr>
          <w:rFonts w:ascii="Times New Roman" w:eastAsia="方正仿宋_GBK" w:cs="Times New Roman" w:hAnsi="Times New Roman"/>
          <w:sz w:val="32"/>
          <w:szCs w:val="32"/>
          <w:lang w:eastAsia="zh-CN"/>
        </w:rPr>
        <w:t>为各方面青少年及家长提供帮助</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有效解决涉及青少年心理问题家庭的困难</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五、</w:t>
      </w:r>
      <w:r>
        <w:rPr>
          <w:rFonts w:ascii="Times New Roman" w:eastAsia="方正仿宋_GBK" w:cs="Times New Roman" w:hAnsi="Times New Roman"/>
          <w:sz w:val="32"/>
          <w:szCs w:val="32"/>
          <w:lang w:eastAsia="zh-CN"/>
        </w:rPr>
        <w:t>开展未成年人心理健康养成教育</w:t>
      </w:r>
      <w:r>
        <w:rPr>
          <w:rFonts w:ascii="Times New Roman" w:eastAsia="方正仿宋_GBK" w:cs="Times New Roman" w:hAnsi="Times New Roman"/>
          <w:sz w:val="32"/>
          <w:szCs w:val="32"/>
        </w:rPr>
        <w:t>。加强对未成年人</w:t>
      </w:r>
      <w:r>
        <w:rPr>
          <w:rFonts w:ascii="Times New Roman" w:eastAsia="方正仿宋_GBK" w:cs="Times New Roman" w:hAnsi="Times New Roman"/>
          <w:sz w:val="32"/>
          <w:szCs w:val="32"/>
          <w:lang w:eastAsia="zh-CN"/>
        </w:rPr>
        <w:t>健康</w:t>
      </w:r>
      <w:r>
        <w:rPr>
          <w:rFonts w:ascii="Times New Roman" w:eastAsia="方正仿宋_GBK" w:cs="Times New Roman" w:hAnsi="Times New Roman"/>
          <w:sz w:val="32"/>
          <w:szCs w:val="32"/>
        </w:rPr>
        <w:t>心理的教育和培养</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培养学生正确的</w:t>
      </w:r>
      <w:r>
        <w:rPr>
          <w:rFonts w:ascii="Times New Roman" w:eastAsia="方正仿宋_GBK" w:cs="Times New Roman" w:hAnsi="Times New Roman"/>
          <w:sz w:val="32"/>
          <w:szCs w:val="32"/>
          <w:lang w:eastAsia="zh-CN"/>
        </w:rPr>
        <w:t>世界观、</w:t>
      </w:r>
      <w:r>
        <w:rPr>
          <w:rFonts w:ascii="Times New Roman" w:eastAsia="方正仿宋_GBK" w:cs="Times New Roman" w:hAnsi="Times New Roman"/>
          <w:sz w:val="32"/>
          <w:szCs w:val="32"/>
        </w:rPr>
        <w:t>人生观</w:t>
      </w:r>
      <w:r>
        <w:rPr>
          <w:rFonts w:ascii="Times New Roman" w:eastAsia="方正仿宋_GBK" w:cs="Times New Roman" w:hAnsi="Times New Roman"/>
          <w:sz w:val="32"/>
          <w:szCs w:val="32"/>
          <w:lang w:eastAsia="zh-CN"/>
        </w:rPr>
        <w:t>和价值观</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培养他们独立解决问题和抗挫折方面的能力，提高青少年的心理素质和自我调节能力，</w:t>
      </w:r>
      <w:r>
        <w:rPr>
          <w:rFonts w:ascii="Times New Roman" w:eastAsia="方正仿宋_GBK" w:cs="Times New Roman" w:hAnsi="Times New Roman"/>
          <w:sz w:val="32"/>
          <w:szCs w:val="32"/>
        </w:rPr>
        <w:t>增强青少年适应社会生活的能力</w:t>
      </w:r>
      <w:r>
        <w:rPr>
          <w:rFonts w:ascii="Times New Roman" w:eastAsia="方正仿宋_GBK" w:cs="Times New Roman" w:hAnsi="Times New Roman"/>
          <w:sz w:val="32"/>
          <w:szCs w:val="32"/>
          <w:lang w:eastAsia="zh-CN"/>
        </w:rPr>
        <w:t>。积极组织青少年参加体育活动、社会活动，从集体交往中</w:t>
      </w:r>
      <w:r>
        <w:rPr>
          <w:rFonts w:ascii="Times New Roman" w:eastAsia="方正仿宋_GBK" w:cs="Times New Roman" w:hAnsi="Times New Roman"/>
          <w:sz w:val="32"/>
          <w:szCs w:val="32"/>
        </w:rPr>
        <w:t>引导学生心理、人格积极健康发展。</w:t>
      </w:r>
      <w:r>
        <w:rPr>
          <w:rFonts w:ascii="Times New Roman" w:eastAsia="方正仿宋_GBK" w:cs="Times New Roman" w:hAnsi="Times New Roman"/>
          <w:sz w:val="32"/>
          <w:szCs w:val="32"/>
          <w:lang w:eastAsia="zh-CN"/>
        </w:rPr>
        <w:t>加强对问题青少年的追踪和关注，并提供及时和必要的救助和支持，避免因心理问题引发的恶性事件发生。</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880"/>
        <w:jc w:val="center"/>
        <w:textAlignment w:val="auto"/>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lang w:val="en-US" w:eastAsia="zh-CN"/>
        </w:rPr>
        <w:t>峨山县教育体育局关于对峨山县政协第十届委员会三次会议第18号</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880"/>
        <w:jc w:val="center"/>
        <w:textAlignment w:val="auto"/>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合颖涛委员：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你提出的《关于加强未成年人心理健康教育的意见》的提案，已交由县教育体育局研究处理，现答复如下：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首先，我们对你提出的《关于加强未成年人心理健康教育的意见》的提案表示衷心的感谢和崇高的敬意。完全赞成你提案分析的“加强未成年人心理健康教育，心理问题预防与干预，已成为势在必行的大事”的观点，你的提案充分体现了对未成年人健康成长的高度关注和深厚情感，也为我们进一步做好未成年人心理健康教育工作指明了方向。提案中提到的未成年人心理健康教育的几个问题，一是当前，在应试教育及升学压力“指挥棒”下，对青少年心理健康 教育的重视没有提上重要议程；二是未建立起覆盖城乡所有中小学的心理健康教育工作网络和机制；三是大多学校虽开设有心理健康课程，但工作缺乏系统性，且开展不够深入，缺少健康课程专业专职师资力量，课时也很难于得到保证。同时，健康教育教学手段单一、教学内容相对落后，工作室功能不健全，对学生缺少及时有效的心理沟通、疏导和干预；四是学校各自为阵，缺乏整体统筹谋划，资源、信息不能实现共享共通，也缺少具有影响力的全县未成年人心理健康辅导品牌，使得有限的心理援助力量无法实现资源优化配置；五是全县青少年心理健康教育质量堪忧，不适应培养人格健全、心理健康的新时代青少年要求。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针对你提案中提到的五个问题、五条建议，我们会同县教育科学研究所心理健康工作室进行了认真的研究和讨论，并采纳你提出的相关建议，现将有关情况进行答复说明。</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未成年人心理健康教育未提上重要议程</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县教育体育局将进一步加强未成年人心理健康教育，将未成年人心理健康教育提上重要议事日程。通过局党组会、领导班子会专题研究未成年人心理健康教育问题。将其纳入教育工作的整体规划，与德育工作、学科教学等有机结合，形成心理健康教育的长效机制。成立县心理健康教育工作室，设在县教科所，指导全县各学校开展心理健康教育工作，全面加强全县心理健康教育工作。政府和教育部门出台相关政策，明确未成年人心理健康教育的目标和要求，为学校提供必要的支持和资源。</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未建立起覆盖城乡所有中小学的心理健康教育工作网络和机制县教育体育局已建立覆盖全县各学校的心理健康教育工作网络和机制，各学校设有心理健康咨询室，逐步完善设施设备。切实加强教师队伍建设，配齐学校专（兼）职心理健康教师，目前，全县共有16名专职心理健康教师，54名兼职心理健康教师，配备率100%。努力提高心理健康教师业务水平，将心理健康教师纳入教师培训计划，提高教师的心理健康教育水平和能力。同时，还会对教师的心理健康教育工作进行考核，确保教师能够认真履行职责。完善心理健康教育家庭协助机制。提升家长在思想上自觉守护青少年身心健康的责任意识，增强家长对未成年人进行心理健康教育的主动性和积极性，开办青少年健康成长教育家长学校，建立起社会、学校帮助家长关心未成年人心理健康并掌握科学教育方法的良好家庭氛围及社会环境，引导家长群体注重心理健康教育的具体策略，与学校和社会的心理健康教育形成良好的互补关系。</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心理健康教育工作缺乏系统性，心理健康课教学效果不明显，缺少健康课程专业专职师资力量县教育体育局会推动学校将心理健康教育纳入课程体系，使用国家统一编制教材，开足课时，确保每个学生都能接受到系统的心理健康教育。设置心理健康教研员，加强教学研究，举办心理健康课教学研讨课、示范课、教学竞赛等活动，逐步提高心理健康课的教学质量。通过教师招考、组织教师参与心理健康资格证考试等方式逐年增加心理健康专职教师比例、强化部门协同，充分整合利用卫健局、关工委、妇联、团委等部门心理咨询师、家庭教育指导师人才和项目资源，对校(园)长、专兼职心理教师、班主任分别开展校园心理危机应对策略、学生心理危机识别与干预专题培训。多方筹措资金建设心理辅导室，多渠道统筹开展心理健康知识讲座，创造条件吸收社会工作者、咨询机构等社会力量参与学校心理健康教育工作。</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心理健康教育缺乏整体统筹谋划，有限的心理援助力 量无法实现资源优化配置县教育体育局明确德育股负责全县心理健康教育工作的管理，做好统筹规划，合理配置师资力量，搭建有效的心理健康辅导及问题预防平台。建立县级青少年心理健康服务中心，加强与当地乡镇、街道、社区的合作，建立对广大未成年人免费开放的成长指导中心或咨询中心。</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全县青少年心理健康教育质量堪忧，不适应培养人格健全、心理健康的新时代青少年要求县教育体育局不断加强对全县心理健康教师的培养，提升专业能力水平，提高心理健康课的教学质量，适应培养人格健全、心理健康的新时代青少年要求。开展未成年人心理健康养成教育。加强对未成年人健康心理的教育和培养，培养学生正确的世界观、人生观和价值观，培养他们独立解决问题和抗挫折方面的能力，提高青少年的心理素质和自我调节能力，增强青少年适应社会生活的能力。积极组织青少年参加体育活动、社会活动，从集体交往中引导学生心理、人格积极健康发展。加强对问题青少年的追踪和关注，并提供及时和必要的救助和支持，避免因心理问题引发的恶性事件发生。总之，推动未成年人心理健康教育需要多方面的共同努力。政府、学校、家庭和社会应共同关注未成年人的心理健康问题，为他们的健康成长提供有力的支持。最后，再次感谢你对未成年人心理健康教育工作的关心和支持。我们将继续努力，不断完善和改进未成年人心理健康教育工作，为未成年人的健康成 长贡献我们的力量。</w:t>
      </w:r>
    </w:p>
    <w:p>
      <w:pPr>
        <w:pageBreakBefore w:val="0"/>
        <w:widowControl w:val="0"/>
        <w:kinsoku/>
        <w:overflowPunct/>
        <w:topLinePunct w:val="0"/>
        <w:bidi w:val="0"/>
        <w:spacing w:line="596" w:lineRule="exact"/>
        <w:rPr>
          <w:rFonts w:ascii="Times New Roman" w:cs="Times New Roman" w:hAnsi="Times New Roman"/>
          <w:lang w:val="en-US" w:eastAsia="zh-CN"/>
        </w:rPr>
      </w:pPr>
    </w:p>
    <w:p>
      <w:pPr>
        <w:pageBreakBefore w:val="0"/>
        <w:widowControl w:val="0"/>
        <w:kinsoku/>
        <w:overflowPunct/>
        <w:topLinePunct w:val="0"/>
        <w:bidi w:val="0"/>
        <w:spacing w:line="596" w:lineRule="exact"/>
        <w:rPr>
          <w:rFonts w:ascii="Times New Roman" w:cs="Times New Roman" w:hAnsi="Times New Roman"/>
          <w:lang w:val="en-US"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sz w:val="32"/>
          <w:szCs w:val="32"/>
          <w:lang w:val="en-US" w:eastAsia="zh-CN"/>
        </w:rPr>
        <w:t>2024年6月24日</w:t>
      </w:r>
    </w:p>
    <w:p>
      <w:pPr>
        <w:pageBreakBefore w:val="0"/>
        <w:widowControl w:val="0"/>
        <w:kinsoku/>
        <w:overflowPunct/>
        <w:topLinePunct w:val="0"/>
        <w:bidi w:val="0"/>
        <w:spacing w:line="596" w:lineRule="exact"/>
        <w:rPr>
          <w:rFonts w:hint="eastAsia"/>
          <w:sz w:val="32"/>
          <w:szCs w:val="32"/>
          <w:lang w:val="en-US" w:eastAsia="zh-CN"/>
        </w:rPr>
      </w:pPr>
    </w:p>
    <w:p>
      <w:pPr>
        <w:pageBreakBefore w:val="0"/>
        <w:widowControl w:val="0"/>
        <w:kinsoku/>
        <w:overflowPunct/>
        <w:topLinePunct w:val="0"/>
        <w:bidi w:val="0"/>
        <w:spacing w:line="596" w:lineRule="exact"/>
        <w:rPr>
          <w:rFonts w:hint="eastAsia"/>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Cs/>
          <w:sz w:val="44"/>
          <w:szCs w:val="44"/>
          <w:u w:val="none"/>
          <w:lang w:eastAsia="zh-CN"/>
        </w:rPr>
      </w:pPr>
      <w:r>
        <w:rPr>
          <w:rFonts w:ascii="方正小标宋_GBK" w:eastAsia="方正小标宋_GBK" w:cs="方正小标宋_GBK" w:hAnsi="方正小标宋_GBK" w:hint="eastAsia"/>
          <w:bCs/>
          <w:sz w:val="44"/>
          <w:szCs w:val="44"/>
          <w:u w:val="none"/>
          <w:lang w:eastAsia="zh-CN"/>
        </w:rPr>
        <w:t>关于推动峨山</w:t>
      </w:r>
      <w:r>
        <w:rPr>
          <w:rFonts w:ascii="方正小标宋_GBK" w:eastAsia="方正小标宋_GBK" w:cs="方正小标宋_GBK" w:hAnsi="方正小标宋_GBK" w:hint="eastAsia"/>
          <w:bCs/>
          <w:sz w:val="44"/>
          <w:szCs w:val="44"/>
          <w:u w:val="none"/>
        </w:rPr>
        <w:t>企业搭上中老高铁快车</w:t>
      </w:r>
      <w:r>
        <w:rPr>
          <w:rFonts w:ascii="方正小标宋_GBK" w:eastAsia="方正小标宋_GBK" w:cs="方正小标宋_GBK" w:hAnsi="方正小标宋_GBK" w:hint="eastAsia"/>
          <w:bCs/>
          <w:sz w:val="44"/>
          <w:szCs w:val="44"/>
          <w:u w:val="none"/>
          <w:lang w:eastAsia="zh-CN"/>
        </w:rPr>
        <w:t>的</w:t>
      </w: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Cs/>
          <w:sz w:val="44"/>
          <w:szCs w:val="44"/>
          <w:u w:val="none"/>
          <w:lang w:eastAsia="zh-CN"/>
        </w:rPr>
      </w:pPr>
      <w:r>
        <w:rPr>
          <w:rFonts w:ascii="方正小标宋_GBK" w:eastAsia="方正小标宋_GBK" w:cs="方正小标宋_GBK" w:hAnsi="方正小标宋_GBK" w:hint="eastAsia"/>
          <w:bCs/>
          <w:sz w:val="44"/>
          <w:szCs w:val="44"/>
          <w:u w:val="none"/>
          <w:lang w:eastAsia="zh-CN"/>
        </w:rPr>
        <w:t>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kern w:val="2"/>
          <w:sz w:val="32"/>
          <w:szCs w:val="32"/>
          <w:lang w:val="en-US" w:eastAsia="zh-CN"/>
        </w:rPr>
      </w:pPr>
      <w:r>
        <w:rPr>
          <w:rFonts w:ascii="方正仿宋_GBK" w:eastAsia="方正仿宋_GBK" w:cs="方正仿宋_GBK" w:hAnsi="方正仿宋_GBK" w:hint="eastAsia"/>
          <w:b/>
          <w:kern w:val="0"/>
          <w:sz w:val="32"/>
          <w:szCs w:val="32"/>
          <w:lang w:eastAsia="zh-CN"/>
        </w:rPr>
        <w:t>提案者：</w:t>
      </w:r>
      <w:r>
        <w:rPr>
          <w:rFonts w:ascii="方正仿宋_GBK" w:eastAsia="方正仿宋_GBK" w:cs="方正仿宋_GBK" w:hAnsi="方正仿宋_GBK" w:hint="eastAsia"/>
          <w:kern w:val="2"/>
          <w:sz w:val="32"/>
          <w:szCs w:val="32"/>
          <w:lang w:val="en-US" w:eastAsia="zh-CN"/>
        </w:rPr>
        <w:t>工商联界</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
          <w:sz w:val="32"/>
          <w:szCs w:val="32"/>
        </w:rPr>
        <w:t>案由：</w:t>
      </w:r>
      <w:r>
        <w:rPr>
          <w:rFonts w:ascii="Times New Roman" w:eastAsia="方正仿宋_GBK" w:cs="Times New Roman" w:hAnsi="Times New Roman"/>
          <w:bCs/>
          <w:sz w:val="32"/>
          <w:szCs w:val="32"/>
          <w:u w:val="none"/>
        </w:rPr>
        <w:t>当前，世界经济下行压力增大，利用好开放合作的引擎是复苏增长的关键。以中老铁路通车为契机，以通道促物流，以物流促经贸，以经贸促产业。随着共建“一带一路”合作不断深化，中老铁路等陆运大动脉联通内外、纵贯南北，助力沿线产业布局加速优化。2021年12月3日，中老铁路建成通车，近一年来，随着中老铁路带来客流的大幅增加，而拥有沿线比较重要的</w:t>
      </w:r>
      <w:r>
        <w:rPr>
          <w:rFonts w:ascii="Times New Roman" w:eastAsia="方正仿宋_GBK" w:cs="Times New Roman" w:hAnsi="Times New Roman"/>
          <w:bCs/>
          <w:sz w:val="32"/>
          <w:szCs w:val="32"/>
          <w:u w:val="none"/>
          <w:lang w:val="en-US" w:eastAsia="zh-CN"/>
        </w:rPr>
        <w:t>2</w:t>
      </w:r>
      <w:r>
        <w:rPr>
          <w:rFonts w:ascii="Times New Roman" w:eastAsia="方正仿宋_GBK" w:cs="Times New Roman" w:hAnsi="Times New Roman"/>
          <w:bCs/>
          <w:sz w:val="32"/>
          <w:szCs w:val="32"/>
          <w:u w:val="none"/>
        </w:rPr>
        <w:t>个站点的近</w:t>
      </w:r>
      <w:r>
        <w:rPr>
          <w:rFonts w:ascii="Times New Roman" w:eastAsia="方正仿宋_GBK" w:cs="Times New Roman" w:hAnsi="Times New Roman"/>
          <w:bCs/>
          <w:sz w:val="32"/>
          <w:szCs w:val="32"/>
          <w:u w:val="none"/>
          <w:lang w:eastAsia="zh-CN"/>
        </w:rPr>
        <w:t>百</w:t>
      </w:r>
      <w:r>
        <w:rPr>
          <w:rFonts w:ascii="Times New Roman" w:eastAsia="方正仿宋_GBK" w:cs="Times New Roman" w:hAnsi="Times New Roman"/>
          <w:bCs/>
          <w:sz w:val="32"/>
          <w:szCs w:val="32"/>
          <w:u w:val="none"/>
        </w:rPr>
        <w:t>家</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企业，如何抓住这千载难逢的发展机遇，畅通了纵贯南北、连通欧亚的国际联运物流通道，交通便利所释放的红利日益扩大，</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迎来了发展新机遇，</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企业如何加强品牌建设，推动资源整合、竞合共荣，积极扩大中老国际班列</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品牌效应，</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企业如何搭上中老高铁的快车，把</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企业打造成为“一带一路”沿线建设的发展标杆，成为了</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各个企业需要进一步研究的课题。</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中老铁路开通以后，中国对东盟各国的贸易往来将更加方便快捷，生产要素中的运输成本也会降低，这些都为亚洲区域乃至全球的合作发展提供了新的机遇，中老铁路给我们带来了什么？中老铁路通车，将进一步拉近云南与世界的距离，基本形成了1小时覆盖滇中城市群，2―3小时覆盖滇西、滇南、滇东南地区，2―5小时通达周边省会城市，6―11小时辐射华南珠三角、华中湘粤豫、华北京津冀、华东江浙沪以及东南沿海地区和老挝万象；拉近了云南与东部长三角、泛珠三角经济带等经济发展地区的距离，让更多人发现云南商机，为承接东部产业提供条件；给城市带来大量人流和其他要素，促进旅游、房地产、商贸、商务、金融等现代服务业发展，加速城市产业结构调整升级；快速实现现代物流转型和跨境运输，使中老铁路更好地服务于地方经济发展和产业转型升级。</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综上所述，中老铁路的开通对沿线企业产业的影响包括：可以促进沿线产业带的形成；提升企业产业结构；促进企业文化产业的发展、促进沿途旅游、商贸业的发展；加强云南与国内外企业的联系，吸引跨国公司将总部设在</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，带动沿途企业发展。</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但是，高铁开通</w:t>
      </w:r>
      <w:r>
        <w:rPr>
          <w:rFonts w:ascii="Times New Roman" w:eastAsia="方正仿宋_GBK" w:cs="Times New Roman" w:hAnsi="Times New Roman"/>
          <w:bCs/>
          <w:sz w:val="32"/>
          <w:szCs w:val="32"/>
          <w:u w:val="none"/>
          <w:lang w:eastAsia="zh-CN"/>
        </w:rPr>
        <w:t>两</w:t>
      </w:r>
      <w:r>
        <w:rPr>
          <w:rFonts w:ascii="Times New Roman" w:eastAsia="方正仿宋_GBK" w:cs="Times New Roman" w:hAnsi="Times New Roman"/>
          <w:bCs/>
          <w:sz w:val="32"/>
          <w:szCs w:val="32"/>
          <w:u w:val="none"/>
        </w:rPr>
        <w:t>年了，我们沿途</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企业工作还面临许多问题。比如：我们在走出去争取省级、国家政策支持企业发展的力度不够；沿途</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的产业布局单一；沿途车站企业产品的融合不多；企业产品铁路客货运占比较少；企业旅游产品开发不能与时俱进；货运尤其是集装箱运输渠道单一；企业与高铁间的服务意识、服务举措和服务品质等各方面融合还存在不足和问题。</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后疫情时代，世界经济持续低迷，全球市场萎缩，如何保障产业链、供应链安全，如何扩大内需，如何推进产业结构优化升级，如何推动</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走出云南、走向东南亚，成为我们急需解决的问题。为了更好地积极争取国家政策和省级的更多支持，出台一系列惠企措施，打通经昆明至东部沿海的陆海通道，使玉溪成为中欧、中老货运班列集货城市和重要物流枢纽节点。积极推动玉溪企业搭上中老高铁快车。</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
          <w:bCs w:val="0"/>
          <w:sz w:val="32"/>
          <w:szCs w:val="32"/>
          <w:u w:val="none"/>
        </w:rPr>
        <w:t>建议</w:t>
      </w:r>
      <w:r>
        <w:rPr>
          <w:rFonts w:ascii="Times New Roman" w:eastAsia="方正仿宋_GBK" w:cs="Times New Roman" w:hAnsi="Times New Roman"/>
          <w:bCs/>
          <w:sz w:val="32"/>
          <w:szCs w:val="32"/>
          <w:u w:val="none"/>
        </w:rPr>
        <w:t>：一、产业融入区域网络，打造“节点”经济职能</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我们</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企业应该意识到高铁开通改善的不仅仅是交通区位的便利，还要在区域一体化的背景下，更是为自身融入沿途不同的城市圈、城镇群创造了机会，</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拥有沿线比较重要的</w:t>
      </w:r>
      <w:r>
        <w:rPr>
          <w:rFonts w:ascii="Times New Roman" w:eastAsia="方正仿宋_GBK" w:cs="Times New Roman" w:hAnsi="Times New Roman"/>
          <w:bCs/>
          <w:sz w:val="32"/>
          <w:szCs w:val="32"/>
          <w:u w:val="none"/>
          <w:lang w:val="en-US" w:eastAsia="zh-CN"/>
        </w:rPr>
        <w:t>2</w:t>
      </w:r>
      <w:r>
        <w:rPr>
          <w:rFonts w:ascii="Times New Roman" w:eastAsia="方正仿宋_GBK" w:cs="Times New Roman" w:hAnsi="Times New Roman"/>
          <w:bCs/>
          <w:sz w:val="32"/>
          <w:szCs w:val="32"/>
          <w:u w:val="none"/>
        </w:rPr>
        <w:t>个站点优势，打造“节点”经济职能，增多了自身与其的联动协作功能，把</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企业产业融入铁路经济网络，为</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的地方经济发展带来新的活力。</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二、找寻细分市场，培育扶持特色产业</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在发展先进制造业的同时，应该寻找</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具有的其他优势绿色产业，寻求比较大的市场潜力的细分行业，找寻差异化发展之路，然后借助高铁，在高铁车厢和高铁沿线站点把</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产品植入进去，让高铁赋能地方企业产品，积极地对制造业与服务业彼此之间的交流发展专业化培育，互动发展工业与服务业，提升城市化水平的同时，也可以使高铁这一优势得以发挥，培育扶持特色产业，提升</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在中老铁路的区位地位。</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三、“筑巢引凤”，促进人口红利的进一步释放</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以前由于云南企业吸纳劳动力的规模有限，青壮年出去发达沿海地区打工比较多。随着中老高速铁路的开通，沿线区域经济圈进行整体结构调整，经济薄弱地区将更多承接劳动量大，人力密集的产业，这是区域经济一体化所带来的深度调整，如此便使得背井离乡的农民工朋友就不用出远门，可以在家门口实现就地就近就业，比如卖个小吃、水果、土特产或物流装卸等。</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四、打造“网红”站点，促进站点流量效益</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作为中老铁路沿线重要的地区，为</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设立了</w:t>
      </w:r>
      <w:r>
        <w:rPr>
          <w:rFonts w:ascii="Times New Roman" w:eastAsia="方正仿宋_GBK" w:cs="Times New Roman" w:hAnsi="Times New Roman"/>
          <w:bCs/>
          <w:sz w:val="32"/>
          <w:szCs w:val="32"/>
          <w:u w:val="none"/>
          <w:lang w:val="en-US" w:eastAsia="zh-CN"/>
        </w:rPr>
        <w:t>2</w:t>
      </w:r>
      <w:r>
        <w:rPr>
          <w:rFonts w:ascii="Times New Roman" w:eastAsia="方正仿宋_GBK" w:cs="Times New Roman" w:hAnsi="Times New Roman"/>
          <w:bCs/>
          <w:sz w:val="32"/>
          <w:szCs w:val="32"/>
          <w:u w:val="none"/>
        </w:rPr>
        <w:t>个重要站点，极大地方便了</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人民，在一定程度上促进高铁站点与城市间的互动，我们应该根据</w:t>
      </w:r>
      <w:r>
        <w:rPr>
          <w:rFonts w:ascii="Times New Roman" w:eastAsia="方正仿宋_GBK" w:cs="Times New Roman" w:hAnsi="Times New Roman"/>
          <w:bCs/>
          <w:sz w:val="32"/>
          <w:szCs w:val="32"/>
          <w:u w:val="none"/>
          <w:lang w:eastAsia="zh-CN"/>
        </w:rPr>
        <w:t>峨山</w:t>
      </w:r>
      <w:r>
        <w:rPr>
          <w:rFonts w:ascii="Times New Roman" w:eastAsia="方正仿宋_GBK" w:cs="Times New Roman" w:hAnsi="Times New Roman"/>
          <w:bCs/>
          <w:sz w:val="32"/>
          <w:szCs w:val="32"/>
          <w:u w:val="none"/>
        </w:rPr>
        <w:t>的地方文化特色打造“网红”站点，通过网红站点对所在地区产生的聚集效应，促进站点经济，比如峨山站打造</w:t>
      </w:r>
      <w:r>
        <w:rPr>
          <w:rFonts w:ascii="Times New Roman" w:eastAsia="方正仿宋_GBK" w:cs="Times New Roman" w:hAnsi="Times New Roman"/>
          <w:bCs/>
          <w:sz w:val="32"/>
          <w:szCs w:val="32"/>
          <w:u w:val="none"/>
          <w:lang w:eastAsia="zh-CN"/>
        </w:rPr>
        <w:t>嶍峨古镇天天</w:t>
      </w:r>
      <w:r>
        <w:rPr>
          <w:rFonts w:ascii="Times New Roman" w:eastAsia="方正仿宋_GBK" w:cs="Times New Roman" w:hAnsi="Times New Roman"/>
          <w:bCs/>
          <w:sz w:val="32"/>
          <w:szCs w:val="32"/>
          <w:u w:val="none"/>
        </w:rPr>
        <w:t>彝族火把节、</w:t>
      </w:r>
      <w:r>
        <w:rPr>
          <w:rFonts w:ascii="Times New Roman" w:eastAsia="方正仿宋_GBK" w:cs="Times New Roman" w:hAnsi="Times New Roman"/>
          <w:bCs/>
          <w:sz w:val="32"/>
          <w:szCs w:val="32"/>
          <w:u w:val="none"/>
          <w:lang w:eastAsia="zh-CN"/>
        </w:rPr>
        <w:t>化念站</w:t>
      </w:r>
      <w:r>
        <w:rPr>
          <w:rFonts w:ascii="Times New Roman" w:eastAsia="方正仿宋_GBK" w:cs="Times New Roman" w:hAnsi="Times New Roman"/>
          <w:bCs/>
          <w:sz w:val="32"/>
          <w:szCs w:val="32"/>
          <w:u w:val="none"/>
        </w:rPr>
        <w:t>打造</w:t>
      </w:r>
      <w:r>
        <w:rPr>
          <w:rFonts w:ascii="Times New Roman" w:eastAsia="方正仿宋_GBK" w:cs="Times New Roman" w:hAnsi="Times New Roman"/>
          <w:bCs/>
          <w:sz w:val="32"/>
          <w:szCs w:val="32"/>
          <w:u w:val="none"/>
          <w:lang w:eastAsia="zh-CN"/>
        </w:rPr>
        <w:t>绿色钢城节</w:t>
      </w:r>
      <w:r>
        <w:rPr>
          <w:rFonts w:ascii="Times New Roman" w:eastAsia="方正仿宋_GBK" w:cs="Times New Roman" w:hAnsi="Times New Roman"/>
          <w:bCs/>
          <w:sz w:val="32"/>
          <w:szCs w:val="32"/>
          <w:u w:val="none"/>
        </w:rPr>
        <w:t>等。</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五、政府出台政策，发挥是“指路明灯”的引导作用</w:t>
      </w:r>
    </w:p>
    <w:p>
      <w:pPr>
        <w:pageBreakBefore w:val="0"/>
        <w:widowControl w:val="0"/>
        <w:kinsoku/>
        <w:overflowPunct/>
        <w:topLinePunct w:val="0"/>
        <w:bidi w:val="0"/>
        <w:spacing w:line="596" w:lineRule="exact"/>
        <w:ind w:firstLineChars="200" w:firstLine="640"/>
        <w:jc w:val="left"/>
        <w:rPr>
          <w:rFonts w:ascii="Times New Roman" w:eastAsia="方正仿宋_GBK" w:cs="Times New Roman" w:hAnsi="Times New Roman"/>
          <w:bCs/>
          <w:sz w:val="32"/>
          <w:szCs w:val="32"/>
          <w:u w:val="none"/>
        </w:rPr>
      </w:pPr>
      <w:r>
        <w:rPr>
          <w:rFonts w:ascii="Times New Roman" w:eastAsia="方正仿宋_GBK" w:cs="Times New Roman" w:hAnsi="Times New Roman"/>
          <w:bCs/>
          <w:sz w:val="32"/>
          <w:szCs w:val="32"/>
          <w:u w:val="none"/>
        </w:rPr>
        <w:t>任何地区经济的发展都离不开政府政策的支持，政府政策支持就是企业的指路明灯，不仅要提供政策方面的优惠和引导，还可以把现在闲置的资源整合综合利用起来，各站闲置铺面可以先让企业无偿使用起来，等经济恢复到一定程度再收税收租，这样既提振了企业的信心，又活跃了地方经济，同时也鼓舞了当地民众的干劲。</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发展和改革局</w:t>
      </w:r>
      <w:r>
        <w:rPr>
          <w:rFonts w:ascii="Times New Roman" w:eastAsia="方正小标宋_GBK" w:cs="Times New Roman" w:hAnsi="Times New Roman"/>
          <w:sz w:val="44"/>
          <w:szCs w:val="44"/>
        </w:rPr>
        <w:t>关于对峨山县</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22</w:t>
      </w:r>
      <w:r>
        <w:rPr>
          <w:rFonts w:ascii="Times New Roman" w:eastAsia="方正小标宋_GBK" w:cs="Times New Roman" w:hAnsi="Times New Roman"/>
          <w:sz w:val="44"/>
          <w:szCs w:val="44"/>
        </w:rPr>
        <w:t>号提案答复的函</w:t>
      </w:r>
    </w:p>
    <w:p>
      <w:pPr>
        <w:keepNext w:val="0"/>
        <w:keepLines w:val="0"/>
        <w:pageBreakBefore w:val="0"/>
        <w:widowControl w:val="0"/>
        <w:kinsoku/>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firstLine="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柏雄香</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关于推动峨山企业搭上中老高铁快车的建议</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黑体_GBK" w:cs="Times New Roman" w:hAnsi="Times New Roman"/>
          <w:sz w:val="32"/>
          <w:szCs w:val="32"/>
          <w:lang w:val="en-US" w:eastAsia="zh-CN"/>
        </w:rPr>
      </w:pPr>
      <w:r>
        <w:rPr>
          <w:rFonts w:ascii="Times New Roman" w:eastAsia="方正黑体_GBK" w:cs="Times New Roman" w:hAnsi="Times New Roman"/>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深入贯彻落实习近平总书记维护好运营好中老铁路开发好建设好中老铁路沿线重要讲话精神和省委省政府及市委市政府的决策部署，从强化组织管理、增强规划引领、优化服务保障等方面入手，铁路沿线开发建设取得积极进展。</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（一）组织领导坚强有力。</w:t>
      </w:r>
      <w:r>
        <w:rPr>
          <w:rFonts w:ascii="Times New Roman" w:eastAsia="方正仿宋_GBK" w:cs="Times New Roman" w:hAnsi="Times New Roman"/>
          <w:b/>
          <w:bCs/>
          <w:sz w:val="32"/>
          <w:szCs w:val="32"/>
          <w:lang w:val="en-US" w:eastAsia="zh-CN"/>
        </w:rPr>
        <w:t>一是</w:t>
      </w:r>
      <w:r>
        <w:rPr>
          <w:rFonts w:ascii="Times New Roman" w:eastAsia="方正仿宋_GBK" w:cs="Times New Roman" w:hAnsi="Times New Roman"/>
          <w:sz w:val="32"/>
          <w:szCs w:val="32"/>
          <w:lang w:val="en-US" w:eastAsia="zh-CN"/>
        </w:rPr>
        <w:t>成立了以县长任组长、副县长任副组长的峨山县中老铁路沿线开发三年行动计划工作领导小组，下设办公室在县发展改革局，高效统筹全县工作。</w:t>
      </w:r>
      <w:r>
        <w:rPr>
          <w:rFonts w:ascii="Times New Roman" w:eastAsia="方正仿宋_GBK" w:cs="Times New Roman" w:hAnsi="Times New Roman"/>
          <w:b/>
          <w:bCs/>
          <w:sz w:val="32"/>
          <w:szCs w:val="32"/>
          <w:lang w:val="en-US" w:eastAsia="zh-CN"/>
        </w:rPr>
        <w:t>二是</w:t>
      </w:r>
      <w:r>
        <w:rPr>
          <w:rFonts w:ascii="Times New Roman" w:eastAsia="方正仿宋_GBK" w:cs="Times New Roman" w:hAnsi="Times New Roman"/>
          <w:sz w:val="32"/>
          <w:szCs w:val="32"/>
          <w:lang w:val="en-US" w:eastAsia="zh-CN"/>
        </w:rPr>
        <w:t>编制完成《峨山县中老铁路沿线综合开发三年行动计划方案》，提出2022年至2024年的运输旅客量、年进出口货物运输量目标，四大行动计划、五个方面的保障措施。</w:t>
      </w:r>
      <w:r>
        <w:rPr>
          <w:rFonts w:ascii="Times New Roman" w:eastAsia="方正仿宋_GBK" w:cs="Times New Roman" w:hAnsi="Times New Roman"/>
          <w:b/>
          <w:bCs/>
          <w:sz w:val="32"/>
          <w:szCs w:val="32"/>
          <w:lang w:val="en-US" w:eastAsia="zh-CN"/>
        </w:rPr>
        <w:t>三是</w:t>
      </w:r>
      <w:r>
        <w:rPr>
          <w:rFonts w:ascii="Times New Roman" w:eastAsia="方正仿宋_GBK" w:cs="Times New Roman" w:hAnsi="Times New Roman"/>
          <w:sz w:val="32"/>
          <w:szCs w:val="32"/>
          <w:lang w:val="en-US" w:eastAsia="zh-CN"/>
        </w:rPr>
        <w:t>精心谋划中老铁路沿线开发项目43个，概算总投资377.7亿元，其中：通道能力提升类项目10个；物流枢纽建设类项目1个；沿线产业开发类项目26个；其他重点项目6个。</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（二）中老铁路运量稳中有升。</w:t>
      </w:r>
      <w:r>
        <w:rPr>
          <w:rFonts w:ascii="Times New Roman" w:eastAsia="方正仿宋_GBK" w:cs="Times New Roman" w:hAnsi="Times New Roman"/>
          <w:sz w:val="32"/>
          <w:szCs w:val="32"/>
          <w:lang w:val="en-US" w:eastAsia="zh-CN"/>
        </w:rPr>
        <w:t>中老铁路开通运营以来，客货运量稳定增长，国际黄金大通道的运输活力持续显现。截至目前，峨山县铁路客流量共计61.88万人，其中上车30.46万人，下车31.42万人，峨山站客流量37.15万人，上车18.59万人，下车18.56万人；化念站客流量24.73万人，上车11.87万人，下车12.86万人；化念站累计运输货物442万吨，其中境外货物运输200万吨。</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（三）贸易发展动力持续增强。</w:t>
      </w:r>
      <w:r>
        <w:rPr>
          <w:rFonts w:ascii="Times New Roman" w:eastAsia="方正仿宋_GBK" w:cs="Times New Roman" w:hAnsi="Times New Roman"/>
          <w:sz w:val="32"/>
          <w:szCs w:val="32"/>
          <w:lang w:val="en-US" w:eastAsia="zh-CN"/>
        </w:rPr>
        <w:t>峨山县始终坚持进口出口并重，在稳定出口的基础上，充分发挥进口对提升消费、调整结构、发展经济、扩大开放的重要作用。2024年1—3月，全县完成外贸进出口总额3722万元，同比增长3346.3%。其中，出口总额16万元，同比减少59%，进口总额3706万元，同比增长5271%,产品主要以进口铁矿石为主。</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（四）引资集聚效应不断强化。</w:t>
      </w:r>
      <w:r>
        <w:rPr>
          <w:rFonts w:ascii="Times New Roman" w:eastAsia="方正仿宋_GBK" w:cs="Times New Roman" w:hAnsi="Times New Roman"/>
          <w:sz w:val="32"/>
          <w:szCs w:val="32"/>
          <w:lang w:val="en-US" w:eastAsia="zh-CN"/>
        </w:rPr>
        <w:t>围绕产业链延链补链强链实施精准招商，制定上海、江苏、广东、北京、贵州、安徽等地招商计划，目前完成江苏推介招商、安徽招商工作，截至目前，在谈项目31个，上报云南省招商引资项目全生命周期管理平台新签约项目28个，其中上报项目中通过省市级审核28个，5亿元以上项目3个，10亿元项目1个。峨山县在库项目23个，其中结转项目14个，新入库项目9个。截至4月引进市外资金25.5亿元。</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（五）人口红利充分释放。</w:t>
      </w:r>
      <w:r>
        <w:rPr>
          <w:rFonts w:ascii="Times New Roman" w:eastAsia="方正仿宋_GBK" w:cs="Times New Roman" w:hAnsi="Times New Roman"/>
          <w:sz w:val="32"/>
          <w:szCs w:val="32"/>
          <w:lang w:val="en-US" w:eastAsia="zh-CN"/>
        </w:rPr>
        <w:t>深入实施“就地就近就业三年行动”，通过回归农业稳定一批、结合工程项目吸纳一批、培育岗位就业一批、发展产业带动一批、稳定和扩大企业用工解决一批、政府托底安置一批等途径，拓宽农村劳动力就地就近就业渠道，累计为玉昆集团、活发铸造、太标集团等县内及周边企业输送3367人，其中县内企业输送3267人（玉昆钢铁集团1270人），县外及周边企业输送170余人。玉昆新招1700个岗位共收到峨山籍人员报名1435人，完成面试新入职峨山籍人员1270人，实现峨山重点企业新增用工中峨山藉员工占三分之二以上。</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（六）文化特色不断彰显。</w:t>
      </w:r>
      <w:r>
        <w:rPr>
          <w:rFonts w:ascii="Times New Roman" w:eastAsia="方正仿宋_GBK" w:cs="Times New Roman" w:hAnsi="Times New Roman"/>
          <w:sz w:val="32"/>
          <w:szCs w:val="32"/>
          <w:lang w:val="en-US" w:eastAsia="zh-CN"/>
        </w:rPr>
        <w:t>峨山旅游围绕当地资源特色和市场需求，突出重点，构建“一心连两翼，五片展风情”的空间结构，即以双江街道嶍峨古镇为游客集散中心，小街温泉小镇、彝人谷度假区、大富塔原生彝文化彝韵走廊、易峨高红河谷绿汁江沿线、化念绿色生态钢城工业旅游五个区域。推动以“原生态观光、彝文化体验、养生休闲度假”等为主要内容的乡村旅游全面升级。</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黑体_GBK" w:cs="Times New Roman" w:hAnsi="Times New Roman"/>
          <w:sz w:val="32"/>
          <w:szCs w:val="32"/>
          <w:lang w:val="en-US" w:eastAsia="zh-CN"/>
        </w:rPr>
      </w:pPr>
      <w:r>
        <w:rPr>
          <w:rFonts w:ascii="Times New Roman" w:eastAsia="方正黑体_GBK" w:cs="Times New Roman" w:hAnsi="Times New Roman"/>
          <w:sz w:val="32"/>
          <w:szCs w:val="32"/>
          <w:lang w:val="en-US" w:eastAsia="zh-CN"/>
        </w:rPr>
        <w:t>二、下步工作打算</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（一）着眼提升营运质量，实施物流枢纽建设行动。</w:t>
      </w:r>
      <w:r>
        <w:rPr>
          <w:rFonts w:ascii="Times New Roman" w:eastAsia="方正仿宋_GBK" w:cs="Times New Roman" w:hAnsi="Times New Roman"/>
          <w:b/>
          <w:bCs/>
          <w:sz w:val="32"/>
          <w:szCs w:val="32"/>
          <w:lang w:val="en-US" w:eastAsia="zh-CN"/>
        </w:rPr>
        <w:t>一是完善沿线物流枢纽。</w:t>
      </w:r>
      <w:r>
        <w:rPr>
          <w:rFonts w:ascii="Times New Roman" w:eastAsia="方正仿宋_GBK" w:cs="Times New Roman" w:hAnsi="Times New Roman"/>
          <w:b w:val="0"/>
          <w:bCs w:val="0"/>
          <w:sz w:val="32"/>
          <w:szCs w:val="32"/>
          <w:lang w:val="en-US" w:eastAsia="zh-CN"/>
        </w:rPr>
        <w:t>推进化念站物流枢纽片区设施建设和提高运营管理水平，打造省级物流枢纽，积极配合全市高标准打造生产服务型国家物流枢纽。</w:t>
      </w:r>
      <w:r>
        <w:rPr>
          <w:rFonts w:ascii="Times New Roman" w:eastAsia="方正仿宋_GBK" w:cs="Times New Roman" w:hAnsi="Times New Roman"/>
          <w:sz w:val="32"/>
          <w:szCs w:val="32"/>
          <w:lang w:val="en-US" w:eastAsia="zh-CN"/>
        </w:rPr>
        <w:t>高标准实施高平物流园建设，推进高平片区矿石加工产业集聚区产业项目落地见效。</w:t>
      </w:r>
      <w:r>
        <w:rPr>
          <w:rFonts w:ascii="Times New Roman" w:eastAsia="方正仿宋_GBK" w:cs="Times New Roman" w:hAnsi="Times New Roman"/>
          <w:b/>
          <w:bCs/>
          <w:sz w:val="32"/>
          <w:szCs w:val="32"/>
          <w:lang w:val="en-US" w:eastAsia="zh-CN"/>
        </w:rPr>
        <w:t>二是大力发展冷链物流。</w:t>
      </w:r>
      <w:r>
        <w:rPr>
          <w:rFonts w:ascii="Times New Roman" w:eastAsia="方正仿宋_GBK" w:cs="Times New Roman" w:hAnsi="Times New Roman"/>
          <w:sz w:val="32"/>
          <w:szCs w:val="32"/>
          <w:lang w:val="en-US" w:eastAsia="zh-CN"/>
        </w:rPr>
        <w:t>依托峨山蔬菜、水果等特色农产品优势，加快推进峨山县高原特色农产品冷链物流园综合项目建设，提升峨山红楹蔬果交易市场冷库功能，推动公路和铁路冷链接驳无缝衔接。完善农产品冷链仓运衔接，大幅提升冷链物流运输能力和水平。</w:t>
      </w:r>
      <w:r>
        <w:rPr>
          <w:rFonts w:ascii="Times New Roman" w:eastAsia="方正仿宋_GBK" w:cs="Times New Roman" w:hAnsi="Times New Roman"/>
          <w:b/>
          <w:bCs/>
          <w:sz w:val="32"/>
          <w:szCs w:val="32"/>
          <w:lang w:val="en-US" w:eastAsia="zh-CN"/>
        </w:rPr>
        <w:t>三是大力发展多式联运。</w:t>
      </w:r>
      <w:r>
        <w:rPr>
          <w:rFonts w:ascii="Times New Roman" w:eastAsia="方正仿宋_GBK" w:cs="Times New Roman" w:hAnsi="Times New Roman"/>
          <w:sz w:val="32"/>
          <w:szCs w:val="32"/>
          <w:lang w:val="en-US" w:eastAsia="zh-CN"/>
        </w:rPr>
        <w:t>发挥中老铁路、昆曼高速、弥楚高速过境的交通区位优势，进一步完善公、铁等多式联运骨干通道，加快建设综合立体交通网，推进峨石红高速和大化产业园区铁路专用线、甸多线改扩建、县城西过境公路等项目建设。稳步推进G8511昆磨高速玉溪至墨江段扩容工程、易门至新平高速等项目前期工作。</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（二）着眼壮大主导产业，实施沿线产业开发行动。</w:t>
      </w:r>
      <w:r>
        <w:rPr>
          <w:rFonts w:ascii="Times New Roman" w:eastAsia="方正仿宋_GBK" w:cs="Times New Roman" w:hAnsi="Times New Roman"/>
          <w:b/>
          <w:bCs/>
          <w:sz w:val="32"/>
          <w:szCs w:val="32"/>
          <w:lang w:val="en-US" w:eastAsia="zh-CN"/>
        </w:rPr>
        <w:t>一是做强高原特色农业。</w:t>
      </w:r>
      <w:r>
        <w:rPr>
          <w:rFonts w:ascii="Times New Roman" w:eastAsia="方正仿宋_GBK" w:cs="Times New Roman" w:hAnsi="Times New Roman"/>
          <w:sz w:val="32"/>
          <w:szCs w:val="32"/>
          <w:lang w:val="en-US" w:eastAsia="zh-CN"/>
        </w:rPr>
        <w:t>聚焦以烟、菜、畜为主的七大农业产业体系，稳定粮食生产总量，巩固烤烟支柱地位，推动油橄榄产业发展，大力发展冬早蔬菜和山地夏秋蔬菜巩固温带水果、花卉和中药材种植面积，推进果蔬、中药材、畜禽精深加工。大力发展农业基地建设，做强“嶍峨”系列公用农产品品牌，创建全省优质绿色农产品生产、供给区。</w:t>
      </w:r>
      <w:r>
        <w:rPr>
          <w:rFonts w:ascii="Times New Roman" w:eastAsia="方正仿宋_GBK" w:cs="Times New Roman" w:hAnsi="Times New Roman"/>
          <w:b/>
          <w:bCs/>
          <w:sz w:val="32"/>
          <w:szCs w:val="32"/>
          <w:lang w:val="en-US" w:eastAsia="zh-CN"/>
        </w:rPr>
        <w:t>二是推动制造业优化升级。</w:t>
      </w:r>
      <w:r>
        <w:rPr>
          <w:rFonts w:ascii="Times New Roman" w:eastAsia="方正仿宋_GBK" w:cs="Times New Roman" w:hAnsi="Times New Roman"/>
          <w:sz w:val="32"/>
          <w:szCs w:val="32"/>
          <w:lang w:val="en-US" w:eastAsia="zh-CN"/>
        </w:rPr>
        <w:t>整合提升钢铁产业，加快建设“云南绿色钢城”，打造全省钢铁板材加工中心、销售中心、采购中心、结算中心。加快玉河寨铁矿建设，推进俊铂崟磁选、同久钢渣综合利用项目，打造具有省内竞争力的绿色矿冶集聚区。推进装备制造产业集群化、规模化发展，以双小片区为重点区域发展高端数控机床、高端铸造、电力装备、智能装备。</w:t>
      </w:r>
      <w:r>
        <w:rPr>
          <w:rFonts w:ascii="Times New Roman" w:eastAsia="方正仿宋_GBK" w:cs="Times New Roman" w:hAnsi="Times New Roman"/>
          <w:b/>
          <w:bCs/>
          <w:sz w:val="32"/>
          <w:szCs w:val="32"/>
          <w:lang w:val="en-US" w:eastAsia="zh-CN"/>
        </w:rPr>
        <w:t>三是加快发展现代服务业。</w:t>
      </w:r>
      <w:r>
        <w:rPr>
          <w:rFonts w:ascii="Times New Roman" w:eastAsia="方正仿宋_GBK" w:cs="Times New Roman" w:hAnsi="Times New Roman"/>
          <w:sz w:val="32"/>
          <w:szCs w:val="32"/>
          <w:lang w:val="en-US" w:eastAsia="zh-CN"/>
        </w:rPr>
        <w:t>加快消费升级和业态创新，大力提振市场主体信心，引导企业组织开展家电下乡活动，鼓励重点商户积极参与各种促消费活动。深挖峨山历史文化内核，讲好彝城故事，积极培育彝族特色文化产业，提升峨山火把节品牌创新力、影响力、传播力，倾力建设“天下彝家·笃慕梦园”文化旅游品牌。</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楷体_GBK" w:cs="Times New Roman" w:hAnsi="Times New Roman"/>
          <w:sz w:val="32"/>
          <w:szCs w:val="32"/>
          <w:lang w:val="en-US" w:eastAsia="zh-CN"/>
        </w:rPr>
        <w:t>（三）着眼增强发展活力，实施市场主体培育行动。</w:t>
      </w:r>
      <w:r>
        <w:rPr>
          <w:rFonts w:ascii="Times New Roman" w:eastAsia="方正仿宋_GBK" w:cs="Times New Roman" w:hAnsi="Times New Roman"/>
          <w:b/>
          <w:bCs/>
          <w:sz w:val="32"/>
          <w:szCs w:val="32"/>
          <w:lang w:val="en-US" w:eastAsia="zh-CN"/>
        </w:rPr>
        <w:t>一是培育壮大适铁企业。</w:t>
      </w:r>
      <w:r>
        <w:rPr>
          <w:rFonts w:ascii="Times New Roman" w:eastAsia="方正仿宋_GBK" w:cs="Times New Roman" w:hAnsi="Times New Roman"/>
          <w:sz w:val="32"/>
          <w:szCs w:val="32"/>
          <w:lang w:val="en-US" w:eastAsia="zh-CN"/>
        </w:rPr>
        <w:t>完善物流设施网络体系，鼓励物流企业依托中老铁路，通过参股、联合、合资、合作等方式做大做强。到2024年底，力争培育3A级以上物流企业1户。</w:t>
      </w:r>
      <w:r>
        <w:rPr>
          <w:rFonts w:ascii="Times New Roman" w:eastAsia="方正仿宋_GBK" w:cs="Times New Roman" w:hAnsi="Times New Roman"/>
          <w:b/>
          <w:bCs/>
          <w:sz w:val="32"/>
          <w:szCs w:val="32"/>
          <w:lang w:val="en-US" w:eastAsia="zh-CN"/>
        </w:rPr>
        <w:t>二是加大招商引资力度。</w:t>
      </w:r>
      <w:r>
        <w:rPr>
          <w:rFonts w:ascii="Times New Roman" w:eastAsia="方正仿宋_GBK" w:cs="Times New Roman" w:hAnsi="Times New Roman"/>
          <w:sz w:val="32"/>
          <w:szCs w:val="32"/>
          <w:lang w:val="en-US" w:eastAsia="zh-CN"/>
        </w:rPr>
        <w:t>突出产业招商、市场化招商，主动对接东部产业转移，聚焦现代物流、现代农业、旅游文化、数字经济、装备制造等沿线特色产业开展重点招商，争取更多项目纳入省级、市级招商重点项目库。</w:t>
      </w:r>
      <w:r>
        <w:rPr>
          <w:rFonts w:ascii="Times New Roman" w:eastAsia="方正仿宋_GBK" w:cs="Times New Roman" w:hAnsi="Times New Roman"/>
          <w:b/>
          <w:bCs/>
          <w:sz w:val="32"/>
          <w:szCs w:val="32"/>
          <w:lang w:val="en-US" w:eastAsia="zh-CN"/>
        </w:rPr>
        <w:t>三是持续优化营商环境。</w:t>
      </w:r>
      <w:r>
        <w:rPr>
          <w:rFonts w:ascii="Times New Roman" w:eastAsia="方正仿宋_GBK" w:cs="Times New Roman" w:hAnsi="Times New Roman"/>
          <w:sz w:val="32"/>
          <w:szCs w:val="32"/>
          <w:lang w:val="en-US" w:eastAsia="zh-CN"/>
        </w:rPr>
        <w:t>继续实施打造一流营商环境三年行动计划。探索建立包容审慎监管“免罚清单”，完善政务服务“双评价”机制，继续深化“容缺受理”“模拟审批”“交地即开工、四证联发”等审批服务，让政策红利惠及更多企业。</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此函。</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峨山县发展和改革局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2024年7月8日</w:t>
      </w: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kern w:val="0"/>
          <w:sz w:val="44"/>
          <w:szCs w:val="44"/>
        </w:rPr>
      </w:pPr>
      <w:r>
        <w:rPr>
          <w:rFonts w:ascii="方正小标宋_GBK" w:eastAsia="方正小标宋_GBK" w:cs="方正小标宋_GBK" w:hAnsi="方正小标宋_GBK" w:hint="eastAsia"/>
          <w:b/>
          <w:bCs/>
          <w:kern w:val="0"/>
          <w:sz w:val="44"/>
          <w:szCs w:val="44"/>
        </w:rPr>
        <w:t>关于加强我县网络订餐食品安全监管工作的建议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kern w:val="2"/>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kern w:val="2"/>
          <w:sz w:val="32"/>
          <w:szCs w:val="32"/>
          <w:lang w:val="en-US" w:eastAsia="zh-CN"/>
        </w:rPr>
        <w:t>经济界</w:t>
      </w:r>
    </w:p>
    <w:p>
      <w:pPr>
        <w:pageBreakBefore w:val="0"/>
        <w:widowControl w:val="0"/>
        <w:kinsoku/>
        <w:overflowPunct/>
        <w:topLinePunct w:val="0"/>
        <w:bidi w:val="0"/>
        <w:spacing w:line="596" w:lineRule="exact"/>
        <w:ind w:firstLineChars="200" w:firstLine="560"/>
        <w:rPr>
          <w:rFonts w:ascii="方正仿宋_GBK" w:eastAsia="方正仿宋_GBK" w:cs="方正仿宋_GBK" w:hAnsi="方正仿宋_GBK" w:hint="eastAsia"/>
          <w:sz w:val="32"/>
          <w:szCs w:val="32"/>
        </w:rPr>
      </w:pPr>
      <w:r>
        <w:rPr>
          <w:rFonts w:ascii="宋体" w:hAnsi="宋体" w:hint="eastAsia"/>
          <w:b/>
          <w:sz w:val="28"/>
          <w:szCs w:val="28"/>
        </w:rPr>
        <w:t>案由：</w:t>
      </w:r>
      <w:r>
        <w:rPr>
          <w:rFonts w:ascii="方正仿宋_GBK" w:eastAsia="方正仿宋_GBK" w:cs="方正仿宋_GBK" w:hAnsi="方正仿宋_GBK" w:hint="eastAsia"/>
          <w:sz w:val="32"/>
          <w:szCs w:val="32"/>
          <w:lang w:val="en-US"/>
        </w:rPr>
        <w:t>随着社会的进步，网络订餐已经成为一种新主流生活方式，给人们带来便捷的同时也增加了无限可选择性。在为餐饮外卖这一新业态带给人们更好的用餐体验叫好的同时，网络餐饮行业食品安全问题和监管难度日益凸显。首先，网络订餐的外卖食品来源目前尚无有效的监管，食品的安全性无法得到保障。比如，订餐平台上不少餐饮机构，粗看证照齐全，细看就会发现不少无证经营或者套用他人经营资质的现象，还有地址不一，联系电话永久停机等情况；第二，运送过程中产生的二次污染或交叉污染等问题难以避免，有网传个别快递员职业操守低下，途中偷吃、污秽菜品等，如出现食品安全事故或其他纠纷、矛盾，责任难以区分，难以追究相关责任；第三，网络平台良莠不齐。有些平台为让商家和店铺快速入驻，抢占市场，未能严把上架门槛，一些商家随随便便走个流程便能快速上线开店，难以保证食品安全。网络订餐食品安全直接威胁着我县人民群众的健康安全。</w:t>
      </w:r>
    </w:p>
    <w:p>
      <w:pPr>
        <w:pageBreakBefore w:val="0"/>
        <w:widowControl w:val="0"/>
        <w:kinsoku/>
        <w:overflowPunct/>
        <w:topLinePunct w:val="0"/>
        <w:bidi w:val="0"/>
        <w:spacing w:line="596" w:lineRule="exact"/>
        <w:ind w:firstLineChars="200" w:firstLine="640"/>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b/>
          <w:bCs/>
          <w:sz w:val="32"/>
          <w:szCs w:val="32"/>
        </w:rPr>
        <w:t>建议：</w:t>
      </w:r>
      <w:r>
        <w:rPr>
          <w:rFonts w:ascii="方正仿宋_GBK" w:eastAsia="方正仿宋_GBK" w:cs="方正仿宋_GBK" w:hAnsi="方正仿宋_GBK" w:hint="eastAsia"/>
          <w:sz w:val="32"/>
          <w:szCs w:val="32"/>
          <w:lang w:val="en-US"/>
        </w:rPr>
        <w:t>（一）持续加强网络订餐监管，开展网络订餐食品安全专项检查。严格落实第三方平台和网络餐饮经营者履行主体责任，严格按照餐饮服务操作规范经营，查处网络无证经营、超范围经营等突出食品安全问题，加强网络订餐食品安全监管。</w:t>
      </w: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sz w:val="32"/>
          <w:szCs w:val="32"/>
          <w:lang w:val="en-US" w:eastAsia="zh-CN"/>
        </w:rPr>
        <w:t>（二）维护交易公平，打击虚假宣传。核查商家上传店面、菜品、证照等图片的真实性，针对经营中出现的以次充好等虚假问题，要发现一起，彻查一起，该处罚就处罚，该关店就关店，做到“零容忍”。</w:t>
      </w: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sz w:val="32"/>
          <w:szCs w:val="32"/>
          <w:lang w:val="en-US" w:eastAsia="zh-CN"/>
        </w:rPr>
        <w:t>（三）完善部门协作，落实主体责任。外卖平台的管理涉及多个部门，要明确主体责任，划清职责界线，避免部门之间推诿扯皮，切实做到政府管理好平台，平台约束好商户，促成“互联网+外卖”的良性健康发展。</w:t>
      </w: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rPr>
      </w:pP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p>
    <w:p>
      <w:pPr>
        <w:pageBreakBefore w:val="0"/>
        <w:widowControl w:val="0"/>
        <w:kinsoku/>
        <w:overflowPunct/>
        <w:topLinePunct w:val="0"/>
        <w:bidi w:val="0"/>
        <w:spacing w:line="596" w:lineRule="exact"/>
        <w:jc w:val="center"/>
        <w:rPr>
          <w:rFonts w:eastAsia="方正小标宋_GBK"/>
          <w:sz w:val="44"/>
          <w:szCs w:val="44"/>
        </w:rPr>
      </w:pPr>
      <w:r>
        <w:rPr>
          <w:rFonts w:eastAsia="方正小标宋_GBK"/>
          <w:sz w:val="44"/>
          <w:szCs w:val="44"/>
        </w:rPr>
        <w:t>峨山县</w:t>
      </w:r>
      <w:r>
        <w:rPr>
          <w:rFonts w:eastAsia="方正小标宋_GBK" w:hint="eastAsia"/>
          <w:sz w:val="44"/>
          <w:szCs w:val="44"/>
          <w:lang w:eastAsia="zh-CN"/>
        </w:rPr>
        <w:t>市场监督管理局</w:t>
      </w:r>
      <w:r>
        <w:rPr>
          <w:rFonts w:eastAsia="方正小标宋_GBK"/>
          <w:sz w:val="44"/>
          <w:szCs w:val="44"/>
        </w:rPr>
        <w:t>关于对峨山县</w:t>
      </w:r>
      <w:r>
        <w:rPr>
          <w:rFonts w:eastAsia="方正小标宋_GBK" w:hint="eastAsia"/>
          <w:sz w:val="44"/>
          <w:szCs w:val="44"/>
        </w:rPr>
        <w:t>政协</w:t>
      </w:r>
      <w:r>
        <w:rPr>
          <w:rFonts w:eastAsia="方正小标宋_GBK"/>
          <w:sz w:val="44"/>
          <w:szCs w:val="44"/>
        </w:rPr>
        <w:t>第</w:t>
      </w:r>
      <w:r>
        <w:rPr>
          <w:rFonts w:eastAsia="方正小标宋_GBK" w:hint="eastAsia"/>
          <w:sz w:val="44"/>
          <w:szCs w:val="44"/>
          <w:lang w:eastAsia="zh-CN"/>
        </w:rPr>
        <w:t>十</w:t>
      </w:r>
      <w:r>
        <w:rPr>
          <w:rFonts w:eastAsia="方正小标宋_GBK"/>
          <w:sz w:val="44"/>
          <w:szCs w:val="44"/>
        </w:rPr>
        <w:t>届</w:t>
      </w:r>
      <w:r>
        <w:rPr>
          <w:rFonts w:eastAsia="方正小标宋_GBK" w:hint="eastAsia"/>
          <w:sz w:val="44"/>
          <w:szCs w:val="44"/>
          <w:lang w:eastAsia="zh-CN"/>
        </w:rPr>
        <w:t>三</w:t>
      </w:r>
      <w:r>
        <w:rPr>
          <w:rFonts w:eastAsia="方正小标宋_GBK"/>
          <w:sz w:val="44"/>
          <w:szCs w:val="44"/>
        </w:rPr>
        <w:t>次会议第</w:t>
      </w:r>
      <w:r>
        <w:rPr>
          <w:rFonts w:eastAsia="方正小标宋_GBK" w:hint="eastAsia"/>
          <w:sz w:val="44"/>
          <w:szCs w:val="44"/>
          <w:lang w:val="en-US" w:eastAsia="zh-CN"/>
        </w:rPr>
        <w:t>24</w:t>
      </w:r>
      <w:r>
        <w:rPr>
          <w:rFonts w:eastAsia="方正小标宋_GBK"/>
          <w:sz w:val="44"/>
          <w:szCs w:val="44"/>
        </w:rPr>
        <w:t>号</w:t>
      </w:r>
      <w:r>
        <w:rPr>
          <w:rFonts w:eastAsia="方正小标宋_GBK" w:hint="eastAsia"/>
          <w:sz w:val="44"/>
          <w:szCs w:val="44"/>
        </w:rPr>
        <w:t>提案</w:t>
      </w:r>
      <w:r>
        <w:rPr>
          <w:rFonts w:eastAsia="方正小标宋_GBK"/>
          <w:sz w:val="44"/>
          <w:szCs w:val="44"/>
        </w:rPr>
        <w:t>答复的函</w:t>
      </w:r>
    </w:p>
    <w:p>
      <w:pPr>
        <w:pageBreakBefore w:val="0"/>
        <w:widowControl w:val="0"/>
        <w:kinsoku/>
        <w:overflowPunct/>
        <w:topLinePunct w:val="0"/>
        <w:bidi w:val="0"/>
        <w:spacing w:line="596" w:lineRule="exact"/>
        <w:rPr>
          <w:rFonts w:eastAsia="方正仿宋_GBK"/>
          <w:sz w:val="32"/>
          <w:szCs w:val="32"/>
        </w:rPr>
      </w:pPr>
    </w:p>
    <w:p>
      <w:pPr>
        <w:keepNext w:val="0"/>
        <w:keepLines w:val="0"/>
        <w:pageBreakBefore w:val="0"/>
        <w:widowControl w:val="0"/>
        <w:suppressLineNumbers w:val="0"/>
        <w:kinsoku/>
        <w:overflowPunct/>
        <w:topLinePunct w:val="0"/>
        <w:bidi w:val="0"/>
        <w:spacing w:before="0" w:beforeAutospacing="0" w:after="0" w:afterAutospacing="0" w:line="596" w:lineRule="exact"/>
        <w:ind w:left="0" w:right="0"/>
        <w:jc w:val="both"/>
        <w:rPr>
          <w:rFonts w:ascii="Times New Roman" w:eastAsia="方正仿宋_GBK" w:cs="Times New Roman" w:hAnsi="Times New Roman"/>
          <w:sz w:val="32"/>
          <w:szCs w:val="32"/>
        </w:rPr>
      </w:pPr>
      <w:r>
        <w:rPr>
          <w:rFonts w:ascii="Times New Roman" w:eastAsia="方正仿宋_GBK" w:cs="Times New Roman" w:hAnsi="Times New Roman"/>
          <w:kern w:val="2"/>
          <w:sz w:val="32"/>
          <w:szCs w:val="32"/>
          <w:lang w:val="en-US" w:eastAsia="zh-CN"/>
        </w:rPr>
        <w:t>经济界</w:t>
      </w:r>
      <w:r>
        <w:rPr>
          <w:rFonts w:ascii="Times New Roman" w:eastAsia="方正仿宋_GBK" w:cs="Times New Roman" w:hAnsi="Times New Roman"/>
          <w:sz w:val="32"/>
          <w:szCs w:val="32"/>
        </w:rPr>
        <w:t>委员：</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您委提出的《</w:t>
      </w:r>
      <w:r>
        <w:rPr>
          <w:rFonts w:ascii="Times New Roman" w:eastAsia="方正仿宋_GBK" w:cs="Times New Roman" w:hAnsi="Times New Roman"/>
          <w:sz w:val="32"/>
          <w:szCs w:val="32"/>
          <w:lang w:eastAsia="zh-CN"/>
        </w:rPr>
        <w:t>关于加强我县网络订餐食品安全监管工作的建议</w:t>
      </w:r>
      <w:r>
        <w:rPr>
          <w:rFonts w:ascii="Times New Roman" w:eastAsia="方正仿宋_GBK" w:cs="Times New Roman" w:hAnsi="Times New Roman"/>
          <w:sz w:val="32"/>
          <w:szCs w:val="32"/>
        </w:rPr>
        <w:t>的提案》</w:t>
      </w:r>
      <w:r>
        <w:rPr>
          <w:rFonts w:ascii="Times New Roman" w:eastAsia="方正仿宋_GBK" w:cs="Times New Roman" w:hAnsi="Times New Roman"/>
          <w:sz w:val="32"/>
          <w:szCs w:val="32"/>
          <w:lang w:eastAsia="zh-CN"/>
        </w:rPr>
        <w:t>交到我局后，我局高度重视</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及时对该提案作了研究并分派到相关业务机构处理</w:t>
      </w:r>
      <w:r>
        <w:rPr>
          <w:rFonts w:ascii="Times New Roman" w:eastAsia="方正仿宋_GBK" w:cs="Times New Roman" w:hAnsi="Times New Roman"/>
          <w:sz w:val="32"/>
          <w:szCs w:val="32"/>
        </w:rPr>
        <w:t>，答复如下：</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加强网络订餐</w:t>
      </w:r>
      <w:r>
        <w:rPr>
          <w:rFonts w:ascii="Times New Roman" w:eastAsia="方正仿宋_GBK" w:cs="Times New Roman" w:hAnsi="Times New Roman"/>
          <w:sz w:val="32"/>
          <w:szCs w:val="32"/>
          <w:lang w:eastAsia="zh-CN"/>
        </w:rPr>
        <w:t>领域市场的</w:t>
      </w:r>
      <w:r>
        <w:rPr>
          <w:rFonts w:ascii="Times New Roman" w:eastAsia="方正仿宋_GBK" w:cs="Times New Roman" w:hAnsi="Times New Roman"/>
          <w:sz w:val="32"/>
          <w:szCs w:val="32"/>
        </w:rPr>
        <w:t>监管</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维护网络餐饮服务市场秩序</w:t>
      </w:r>
      <w:r>
        <w:rPr>
          <w:rFonts w:ascii="Times New Roman" w:eastAsia="方正仿宋_GBK" w:cs="Times New Roman" w:hAnsi="Times New Roman"/>
          <w:sz w:val="32"/>
          <w:szCs w:val="32"/>
          <w:lang w:eastAsia="zh-CN"/>
        </w:rPr>
        <w:t>，确保食品安全，</w:t>
      </w:r>
      <w:r>
        <w:rPr>
          <w:rFonts w:ascii="Times New Roman" w:eastAsia="方正仿宋_GBK" w:cs="Times New Roman" w:hAnsi="Times New Roman"/>
          <w:sz w:val="32"/>
          <w:szCs w:val="32"/>
        </w:rPr>
        <w:t>保障消费者</w:t>
      </w:r>
      <w:r>
        <w:rPr>
          <w:rFonts w:ascii="Times New Roman" w:eastAsia="方正仿宋_GBK" w:cs="Times New Roman" w:hAnsi="Times New Roman"/>
          <w:sz w:val="32"/>
          <w:szCs w:val="32"/>
          <w:lang w:eastAsia="zh-CN"/>
        </w:rPr>
        <w:t>的身体健康是国家赋予市场监管部门的职责</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根据您的提案，我局在</w:t>
      </w:r>
      <w:r>
        <w:rPr>
          <w:rFonts w:ascii="Times New Roman" w:eastAsia="方正仿宋_GBK" w:cs="Times New Roman" w:hAnsi="Times New Roman"/>
          <w:sz w:val="32"/>
          <w:szCs w:val="32"/>
        </w:rPr>
        <w:t>加强网络订餐监管</w:t>
      </w:r>
      <w:r>
        <w:rPr>
          <w:rFonts w:ascii="Times New Roman" w:eastAsia="方正仿宋_GBK" w:cs="Times New Roman" w:hAnsi="Times New Roman"/>
          <w:sz w:val="32"/>
          <w:szCs w:val="32"/>
          <w:lang w:eastAsia="zh-CN"/>
        </w:rPr>
        <w:t>主要做了如下工作：</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1.严格市场准入：</w:t>
      </w:r>
      <w:r>
        <w:rPr>
          <w:rFonts w:ascii="Times New Roman" w:eastAsia="方正仿宋_GBK" w:cs="Times New Roman" w:hAnsi="Times New Roman"/>
          <w:sz w:val="32"/>
          <w:szCs w:val="32"/>
          <w:lang w:eastAsia="zh-CN"/>
        </w:rPr>
        <w:t>加强餐饮服务的市场监管，从严打击未取得</w:t>
      </w:r>
      <w:r>
        <w:rPr>
          <w:rFonts w:ascii="Times New Roman" w:eastAsia="方正仿宋_GBK" w:cs="Times New Roman" w:hAnsi="Times New Roman"/>
          <w:sz w:val="32"/>
          <w:szCs w:val="32"/>
        </w:rPr>
        <w:t>营业执照和食品经营许可证</w:t>
      </w:r>
      <w:r>
        <w:rPr>
          <w:rFonts w:ascii="Times New Roman" w:eastAsia="方正仿宋_GBK" w:cs="Times New Roman" w:hAnsi="Times New Roman"/>
          <w:sz w:val="32"/>
          <w:szCs w:val="32"/>
          <w:lang w:eastAsia="zh-CN"/>
        </w:rPr>
        <w:t>，非法从事餐饮服务的行为。目前，我县正常运行的</w:t>
      </w:r>
      <w:r>
        <w:rPr>
          <w:rFonts w:ascii="Times New Roman" w:eastAsia="方正仿宋_GBK" w:cs="Times New Roman" w:hAnsi="Times New Roman"/>
          <w:sz w:val="32"/>
          <w:szCs w:val="32"/>
        </w:rPr>
        <w:t>网络餐饮</w:t>
      </w:r>
      <w:r>
        <w:rPr>
          <w:rFonts w:ascii="Times New Roman" w:eastAsia="方正仿宋_GBK" w:cs="Times New Roman" w:hAnsi="Times New Roman"/>
          <w:sz w:val="32"/>
          <w:szCs w:val="32"/>
          <w:lang w:eastAsia="zh-CN"/>
        </w:rPr>
        <w:t>平台有</w:t>
      </w:r>
      <w:r>
        <w:rPr>
          <w:rFonts w:ascii="Times New Roman" w:eastAsia="方正仿宋_GBK" w:cs="Times New Roman" w:hAnsi="Times New Roman"/>
          <w:sz w:val="32"/>
          <w:szCs w:val="32"/>
          <w:lang w:val="en-US" w:eastAsia="zh-CN"/>
        </w:rPr>
        <w:t>1个，入驻</w:t>
      </w:r>
      <w:r>
        <w:rPr>
          <w:rFonts w:ascii="Times New Roman" w:eastAsia="方正仿宋_GBK" w:cs="Times New Roman" w:hAnsi="Times New Roman"/>
          <w:sz w:val="32"/>
          <w:szCs w:val="32"/>
        </w:rPr>
        <w:t>餐饮</w:t>
      </w:r>
      <w:r>
        <w:rPr>
          <w:rFonts w:ascii="Times New Roman" w:eastAsia="方正仿宋_GBK" w:cs="Times New Roman" w:hAnsi="Times New Roman"/>
          <w:sz w:val="32"/>
          <w:szCs w:val="32"/>
          <w:lang w:eastAsia="zh-CN"/>
        </w:rPr>
        <w:t>经营户</w:t>
      </w:r>
      <w:r>
        <w:rPr>
          <w:rFonts w:ascii="Times New Roman" w:eastAsia="方正仿宋_GBK" w:cs="Times New Roman" w:hAnsi="Times New Roman"/>
          <w:sz w:val="32"/>
          <w:szCs w:val="32"/>
          <w:lang w:val="en-US" w:eastAsia="zh-CN"/>
        </w:rPr>
        <w:t>323户，其中双江239户，各乡镇84户。</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2.加强日常巡查和抽检：</w:t>
      </w:r>
      <w:r>
        <w:rPr>
          <w:rFonts w:ascii="Times New Roman" w:eastAsia="方正仿宋_GBK" w:cs="Times New Roman" w:hAnsi="Times New Roman"/>
          <w:sz w:val="32"/>
          <w:szCs w:val="32"/>
          <w:lang w:eastAsia="zh-CN"/>
        </w:rPr>
        <w:t>每月</w:t>
      </w:r>
      <w:r>
        <w:rPr>
          <w:rFonts w:ascii="Times New Roman" w:eastAsia="方正仿宋_GBK" w:cs="Times New Roman" w:hAnsi="Times New Roman"/>
          <w:sz w:val="32"/>
          <w:szCs w:val="32"/>
        </w:rPr>
        <w:t>定期对网络餐饮服务提供者进行</w:t>
      </w:r>
      <w:r>
        <w:rPr>
          <w:rFonts w:ascii="Times New Roman" w:eastAsia="方正仿宋_GBK" w:cs="Times New Roman" w:hAnsi="Times New Roman"/>
          <w:sz w:val="32"/>
          <w:szCs w:val="32"/>
          <w:lang w:eastAsia="zh-CN"/>
        </w:rPr>
        <w:t>巡</w:t>
      </w:r>
      <w:r>
        <w:rPr>
          <w:rFonts w:ascii="Times New Roman" w:eastAsia="方正仿宋_GBK" w:cs="Times New Roman" w:hAnsi="Times New Roman"/>
          <w:sz w:val="32"/>
          <w:szCs w:val="32"/>
        </w:rPr>
        <w:t>查，</w:t>
      </w:r>
      <w:r>
        <w:rPr>
          <w:rFonts w:ascii="Times New Roman" w:eastAsia="方正仿宋_GBK" w:cs="Times New Roman" w:hAnsi="Times New Roman"/>
          <w:sz w:val="32"/>
          <w:szCs w:val="32"/>
          <w:lang w:eastAsia="zh-CN"/>
        </w:rPr>
        <w:t>并按风险等级增加检查频次，开展实地检查。</w:t>
      </w:r>
      <w:r>
        <w:rPr>
          <w:rFonts w:ascii="Times New Roman" w:eastAsia="方正仿宋_GBK" w:cs="Times New Roman" w:hAnsi="Times New Roman"/>
          <w:sz w:val="32"/>
          <w:szCs w:val="32"/>
        </w:rPr>
        <w:t>包括食材采购、加工制作、</w:t>
      </w:r>
      <w:r>
        <w:rPr>
          <w:rFonts w:ascii="Times New Roman" w:eastAsia="方正仿宋_GBK" w:cs="Times New Roman" w:hAnsi="Times New Roman"/>
          <w:sz w:val="32"/>
          <w:szCs w:val="32"/>
          <w:lang w:eastAsia="zh-CN"/>
        </w:rPr>
        <w:t>保存、</w:t>
      </w:r>
      <w:r>
        <w:rPr>
          <w:rFonts w:ascii="Times New Roman" w:eastAsia="方正仿宋_GBK" w:cs="Times New Roman" w:hAnsi="Times New Roman"/>
          <w:sz w:val="32"/>
          <w:szCs w:val="32"/>
        </w:rPr>
        <w:t>配送过程等各个环节，确保食品安全标准得到遵守。</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3. 提高信息透明度：要求网络餐饮服务平台公开餐厅的食品卫生许可证、从业人员健康证等信息，让消费者能够清楚了解餐厅的基本情况。</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4.强化消费者权益保护：建立健全消费者投诉和反馈机制，对于消费者的投诉要及时响应并处理，保护消费者的合法权益</w:t>
      </w:r>
      <w:r>
        <w:rPr>
          <w:rFonts w:ascii="Times New Roman" w:eastAsia="方正仿宋_GBK" w:cs="Times New Roman" w:hAnsi="Times New Roman"/>
          <w:sz w:val="32"/>
          <w:szCs w:val="32"/>
          <w:lang w:eastAsia="zh-CN"/>
        </w:rPr>
        <w:t>，目前我局还未接到过网络</w:t>
      </w:r>
      <w:r>
        <w:rPr>
          <w:rFonts w:ascii="Times New Roman" w:eastAsia="方正仿宋_GBK" w:cs="Times New Roman" w:hAnsi="Times New Roman"/>
          <w:sz w:val="32"/>
          <w:szCs w:val="32"/>
        </w:rPr>
        <w:t>订餐</w:t>
      </w:r>
      <w:r>
        <w:rPr>
          <w:rFonts w:ascii="Times New Roman" w:eastAsia="方正仿宋_GBK" w:cs="Times New Roman" w:hAnsi="Times New Roman"/>
          <w:sz w:val="32"/>
          <w:szCs w:val="32"/>
          <w:lang w:eastAsia="zh-CN"/>
        </w:rPr>
        <w:t>方面的投诉</w:t>
      </w:r>
      <w:r>
        <w:rPr>
          <w:rFonts w:ascii="Times New Roman" w:eastAsia="方正仿宋_GBK" w:cs="Times New Roman" w:hAnsi="Times New Roman"/>
          <w:sz w:val="32"/>
          <w:szCs w:val="32"/>
        </w:rPr>
        <w:t>。</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5. 利用科技手段提升监管效率：运用大数据、人工智能等现代信息技术手段，实现对网络餐饮服务提供者的动态监管，及时发现并处理违规行为。</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6.加大法规宣传和教育力度：通过多种渠道普及食品安全知识，提高网络餐饮服务提供者的食品安全意识和自我约束能力。</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7.建立联合惩戒机制：对于违法违规的网络餐饮服务提供者，除了行政处罚外，还应纳入信用黑名单，实行联合惩戒，增加其违法成本。</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8.鼓励社会监督：鼓励消费者、媒体等社会各界参与到网络订餐监管中来，形成政府监管与社会监督相结合的全方位监管体系。</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综上所述，通过这些措施，</w:t>
      </w:r>
      <w:r>
        <w:rPr>
          <w:rFonts w:ascii="Times New Roman" w:eastAsia="方正仿宋_GBK" w:cs="Times New Roman" w:hAnsi="Times New Roman"/>
          <w:sz w:val="32"/>
          <w:szCs w:val="32"/>
          <w:lang w:eastAsia="zh-CN"/>
        </w:rPr>
        <w:t>我县</w:t>
      </w:r>
      <w:r>
        <w:rPr>
          <w:rFonts w:ascii="Times New Roman" w:eastAsia="方正仿宋_GBK" w:cs="Times New Roman" w:hAnsi="Times New Roman"/>
          <w:sz w:val="32"/>
          <w:szCs w:val="32"/>
        </w:rPr>
        <w:t>有效地加强对网络订餐平台的监管，确保食品安全，同时也推动行业的健康发展。</w:t>
      </w:r>
    </w:p>
    <w:p>
      <w:pPr>
        <w:pageBreakBefore w:val="0"/>
        <w:widowControl w:val="0"/>
        <w:kinsoku/>
        <w:overflowPunct/>
        <w:topLinePunct w:val="0"/>
        <w:bidi w:val="0"/>
        <w:spacing w:line="596" w:lineRule="exact"/>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sz w:val="32"/>
          <w:szCs w:val="32"/>
          <w:lang w:val="en-US" w:eastAsia="zh-CN"/>
        </w:rPr>
        <w:t>感谢你对我县食品安全工作的重视，欢迎你对我局的工作多提意见和建议。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峨山县市场监督管理局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2024年4月7日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kern w:val="0"/>
          <w:sz w:val="44"/>
          <w:szCs w:val="44"/>
        </w:rPr>
      </w:pPr>
      <w:r>
        <w:rPr>
          <w:rFonts w:ascii="方正小标宋_GBK" w:eastAsia="方正小标宋_GBK" w:cs="方正小标宋_GBK" w:hAnsi="方正小标宋_GBK" w:hint="eastAsia"/>
          <w:b/>
          <w:bCs/>
          <w:kern w:val="0"/>
          <w:sz w:val="44"/>
          <w:szCs w:val="44"/>
        </w:rPr>
        <w:t>关于加强化念镇</w:t>
      </w:r>
      <w:r>
        <w:rPr>
          <w:rFonts w:ascii="方正小标宋_GBK" w:eastAsia="方正小标宋_GBK" w:cs="方正小标宋_GBK" w:hAnsi="方正小标宋_GBK" w:hint="eastAsia"/>
          <w:b/>
          <w:bCs/>
          <w:kern w:val="0"/>
          <w:sz w:val="44"/>
          <w:szCs w:val="44"/>
          <w:lang w:eastAsia="zh-CN"/>
        </w:rPr>
        <w:t>社会</w:t>
      </w:r>
      <w:r>
        <w:rPr>
          <w:rFonts w:ascii="方正小标宋_GBK" w:eastAsia="方正小标宋_GBK" w:cs="方正小标宋_GBK" w:hAnsi="方正小标宋_GBK" w:hint="eastAsia"/>
          <w:b/>
          <w:bCs/>
          <w:kern w:val="0"/>
          <w:sz w:val="44"/>
          <w:szCs w:val="44"/>
        </w:rPr>
        <w:t>治理的建议</w:t>
      </w:r>
    </w:p>
    <w:p>
      <w:pPr>
        <w:pageBreakBefore w:val="0"/>
        <w:widowControl w:val="0"/>
        <w:kinsoku/>
        <w:overflowPunct/>
        <w:topLinePunct w:val="0"/>
        <w:bidi w:val="0"/>
        <w:spacing w:line="596" w:lineRule="exact"/>
        <w:jc w:val="right"/>
        <w:rPr>
          <w:rFonts w:ascii="方正仿宋_GBK" w:eastAsia="方正仿宋_GBK" w:cs="方正仿宋_GBK" w:hAnsi="方正仿宋_GBK" w:hint="eastAsia"/>
          <w:sz w:val="32"/>
          <w:szCs w:val="32"/>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sz w:val="32"/>
          <w:szCs w:val="32"/>
        </w:rPr>
        <w:t>化念委员工作室</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color w:val="auto"/>
          <w:sz w:val="32"/>
          <w:szCs w:val="32"/>
        </w:rPr>
      </w:pPr>
      <w:r>
        <w:rPr>
          <w:rFonts w:ascii="Times New Roman" w:eastAsia="方正仿宋_GBK" w:cs="Times New Roman" w:hAnsi="Times New Roman"/>
          <w:b/>
          <w:bCs/>
          <w:sz w:val="32"/>
          <w:szCs w:val="32"/>
          <w:lang w:eastAsia="zh-CN"/>
        </w:rPr>
        <w:t>案由：</w:t>
      </w:r>
      <w:r>
        <w:rPr>
          <w:rFonts w:ascii="Times New Roman" w:eastAsia="方正仿宋_GBK" w:cs="Times New Roman" w:hAnsi="Times New Roman"/>
          <w:sz w:val="32"/>
          <w:szCs w:val="32"/>
          <w:lang w:eastAsia="zh-CN"/>
        </w:rPr>
        <w:t>基层治理是国家治理的基石。近年来，化念镇始终</w:t>
      </w:r>
      <w:r>
        <w:rPr>
          <w:rFonts w:ascii="Times New Roman" w:eastAsia="方正仿宋_GBK" w:cs="Times New Roman" w:hAnsi="Times New Roman"/>
          <w:sz w:val="32"/>
          <w:szCs w:val="32"/>
        </w:rPr>
        <w:t>坚持和发展新时代“枫桥经验”，以深化</w:t>
      </w:r>
      <w:r>
        <w:rPr>
          <w:rFonts w:ascii="Times New Roman" w:eastAsia="方正仿宋_GBK" w:cs="Times New Roman" w:hAnsi="Times New Roman"/>
          <w:sz w:val="32"/>
          <w:szCs w:val="32"/>
          <w:lang w:eastAsia="zh-CN"/>
        </w:rPr>
        <w:t>乡镇</w:t>
      </w:r>
      <w:r>
        <w:rPr>
          <w:rFonts w:ascii="Times New Roman" w:eastAsia="方正仿宋_GBK" w:cs="Times New Roman" w:hAnsi="Times New Roman"/>
          <w:sz w:val="32"/>
          <w:szCs w:val="32"/>
        </w:rPr>
        <w:t>、村（社区）两级综治中心实体化改革为契机，</w:t>
      </w:r>
      <w:r>
        <w:rPr>
          <w:rFonts w:ascii="Times New Roman" w:eastAsia="方正仿宋_GBK" w:cs="Times New Roman" w:hAnsi="Times New Roman"/>
          <w:sz w:val="32"/>
          <w:szCs w:val="32"/>
          <w:lang w:eastAsia="zh-CN"/>
        </w:rPr>
        <w:t>不断强化基层治理的党建引领，将法治融入基层治理，充分发挥德治教化作用，在议事协商中激发群众自治活力，积极探索基层治理的智治新路径，基层治理创新日趋活跃、形式更加丰富、综合效益日益凸显。</w:t>
      </w:r>
      <w:r>
        <w:rPr>
          <w:rFonts w:ascii="Times New Roman" w:eastAsia="方正仿宋_GBK" w:cs="Times New Roman" w:hAnsi="Times New Roman"/>
          <w:sz w:val="32"/>
          <w:szCs w:val="32"/>
          <w:lang w:val="en-US" w:eastAsia="zh-CN"/>
        </w:rPr>
        <w:t xml:space="preserve"> 化念镇7个</w:t>
      </w:r>
      <w:r>
        <w:rPr>
          <w:rFonts w:ascii="Times New Roman" w:eastAsia="方正仿宋_GBK" w:cs="Times New Roman" w:hAnsi="Times New Roman"/>
          <w:sz w:val="32"/>
          <w:szCs w:val="32"/>
          <w:lang w:eastAsia="zh-CN"/>
        </w:rPr>
        <w:t>村（社区）</w:t>
      </w:r>
      <w:r>
        <w:rPr>
          <w:rFonts w:ascii="Times New Roman" w:eastAsia="方正仿宋_GBK" w:cs="Times New Roman" w:hAnsi="Times New Roman"/>
          <w:sz w:val="32"/>
          <w:szCs w:val="32"/>
          <w:lang w:val="en-US" w:eastAsia="zh-CN"/>
        </w:rPr>
        <w:t>实现</w:t>
      </w:r>
      <w:r>
        <w:rPr>
          <w:rFonts w:ascii="Times New Roman" w:eastAsia="方正仿宋_GBK" w:cs="Times New Roman" w:hAnsi="Times New Roman"/>
          <w:sz w:val="32"/>
          <w:szCs w:val="32"/>
          <w:lang w:eastAsia="zh-CN"/>
        </w:rPr>
        <w:t>网格化管理及监控网络全覆盖，设有</w:t>
      </w:r>
      <w:r>
        <w:rPr>
          <w:rFonts w:ascii="Times New Roman" w:eastAsia="方正仿宋_GBK" w:cs="Times New Roman" w:hAnsi="Times New Roman"/>
          <w:sz w:val="32"/>
          <w:szCs w:val="32"/>
        </w:rPr>
        <w:t>网格67个，有网格长67人、网格员99人，建立镇、村、组三级网格群75个</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在集镇主干道、人员密集场所新设摄像头100余个，协调化念派出所平安乡村、“雪亮工程”</w:t>
      </w:r>
      <w:r>
        <w:rPr>
          <w:rFonts w:ascii="Times New Roman" w:eastAsia="方正仿宋_GBK" w:cs="Times New Roman" w:hAnsi="Times New Roman"/>
          <w:sz w:val="32"/>
          <w:szCs w:val="32"/>
          <w:lang w:eastAsia="zh-CN"/>
        </w:rPr>
        <w:t>及部分村居视频监控</w:t>
      </w:r>
      <w:r>
        <w:rPr>
          <w:rFonts w:ascii="Times New Roman" w:eastAsia="方正仿宋_GBK" w:cs="Times New Roman" w:hAnsi="Times New Roman"/>
          <w:sz w:val="32"/>
          <w:szCs w:val="32"/>
        </w:rPr>
        <w:t>摄像头</w:t>
      </w:r>
      <w:r>
        <w:rPr>
          <w:rFonts w:ascii="Times New Roman" w:eastAsia="方正仿宋_GBK" w:cs="Times New Roman" w:hAnsi="Times New Roman"/>
          <w:sz w:val="32"/>
          <w:szCs w:val="32"/>
          <w:lang w:eastAsia="zh-CN"/>
        </w:rPr>
        <w:t>，统一纳入化念镇智慧乡村指挥中心</w:t>
      </w:r>
      <w:r>
        <w:rPr>
          <w:rFonts w:ascii="Times New Roman" w:eastAsia="方正仿宋_GBK" w:cs="Times New Roman" w:hAnsi="Times New Roman"/>
          <w:sz w:val="32"/>
          <w:szCs w:val="32"/>
        </w:rPr>
        <w:t>。</w:t>
      </w:r>
      <w:r>
        <w:rPr>
          <w:rFonts w:ascii="Times New Roman" w:eastAsia="方正仿宋_GBK" w:cs="Times New Roman" w:hAnsi="Times New Roman"/>
          <w:color w:val="000000"/>
          <w:sz w:val="32"/>
        </w:rPr>
        <w:t>2022年</w:t>
      </w:r>
      <w:r>
        <w:rPr>
          <w:rFonts w:ascii="Times New Roman" w:eastAsia="方正仿宋_GBK" w:cs="Times New Roman" w:hAnsi="Times New Roman"/>
          <w:color w:val="000000"/>
          <w:sz w:val="32"/>
          <w:lang w:eastAsia="zh-CN"/>
        </w:rPr>
        <w:t>年</w:t>
      </w:r>
      <w:r>
        <w:rPr>
          <w:rFonts w:ascii="Times New Roman" w:eastAsia="方正仿宋_GBK" w:cs="Times New Roman" w:hAnsi="Times New Roman"/>
          <w:color w:val="000000"/>
          <w:sz w:val="32"/>
        </w:rPr>
        <w:t>底建</w:t>
      </w:r>
      <w:r>
        <w:rPr>
          <w:rFonts w:ascii="Times New Roman" w:eastAsia="方正仿宋_GBK" w:cs="Times New Roman" w:hAnsi="Times New Roman"/>
          <w:color w:val="000000"/>
          <w:sz w:val="32"/>
          <w:lang w:eastAsia="zh-CN"/>
        </w:rPr>
        <w:t>立</w:t>
      </w:r>
      <w:r>
        <w:rPr>
          <w:rFonts w:ascii="Times New Roman" w:eastAsia="方正仿宋_GBK" w:cs="Times New Roman" w:hAnsi="Times New Roman"/>
          <w:color w:val="000000"/>
          <w:sz w:val="32"/>
        </w:rPr>
        <w:t>化念镇矛盾纠纷多元化解中心，</w:t>
      </w:r>
      <w:r>
        <w:rPr>
          <w:rFonts w:ascii="Times New Roman" w:eastAsia="方正仿宋_GBK" w:cs="Times New Roman" w:hAnsi="Times New Roman"/>
          <w:sz w:val="32"/>
          <w:szCs w:val="32"/>
          <w:lang w:eastAsia="zh-CN"/>
        </w:rPr>
        <w:t>通过线上线下方式收</w:t>
      </w:r>
      <w:r>
        <w:rPr>
          <w:rFonts w:ascii="Times New Roman" w:eastAsia="方正仿宋_GBK" w:cs="Times New Roman" w:hAnsi="Times New Roman"/>
          <w:sz w:val="32"/>
          <w:szCs w:val="32"/>
        </w:rPr>
        <w:t>集社情民意</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协调办理各类矛盾纠纷事务</w:t>
      </w:r>
      <w:r>
        <w:rPr>
          <w:rFonts w:ascii="Times New Roman" w:eastAsia="方正仿宋_GBK" w:cs="Times New Roman" w:hAnsi="Times New Roman"/>
          <w:sz w:val="32"/>
          <w:szCs w:val="32"/>
          <w:lang w:eastAsia="zh-CN"/>
        </w:rPr>
        <w:t>。</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color w:val="666666"/>
          <w:sz w:val="32"/>
          <w:szCs w:val="32"/>
          <w:shd w:val="clear" w:color="auto" w:fill="FFFFFF"/>
        </w:rPr>
      </w:pPr>
      <w:r>
        <w:rPr>
          <w:rFonts w:ascii="Times New Roman" w:eastAsia="方正仿宋_GBK" w:cs="Times New Roman" w:hAnsi="Times New Roman"/>
          <w:color w:val="000000"/>
          <w:sz w:val="32"/>
          <w:szCs w:val="32"/>
          <w:lang w:eastAsia="zh-CN"/>
        </w:rPr>
        <w:t>然而，随着</w:t>
      </w:r>
      <w:r>
        <w:rPr>
          <w:rFonts w:ascii="Times New Roman" w:eastAsia="方正仿宋_GBK" w:cs="Times New Roman" w:hAnsi="Times New Roman"/>
          <w:color w:val="000000"/>
          <w:sz w:val="32"/>
          <w:szCs w:val="32"/>
        </w:rPr>
        <w:t>玉昆钢铁转型升级产能置换项目实施以来，</w:t>
      </w:r>
      <w:r>
        <w:rPr>
          <w:rFonts w:ascii="Times New Roman" w:eastAsia="方正仿宋_GBK" w:cs="Times New Roman" w:hAnsi="Times New Roman"/>
          <w:sz w:val="32"/>
          <w:szCs w:val="32"/>
          <w:lang w:eastAsia="zh-CN"/>
        </w:rPr>
        <w:t>外来人口流动性不断加大，社会治安</w:t>
      </w:r>
      <w:r>
        <w:rPr>
          <w:rFonts w:ascii="Times New Roman" w:eastAsia="方正仿宋_GBK" w:cs="Times New Roman" w:hAnsi="Times New Roman"/>
          <w:color w:val="auto"/>
          <w:sz w:val="32"/>
          <w:szCs w:val="32"/>
          <w:lang w:eastAsia="zh-CN"/>
        </w:rPr>
        <w:t>形势</w:t>
      </w:r>
      <w:r>
        <w:rPr>
          <w:rFonts w:ascii="Times New Roman" w:eastAsia="方正仿宋_GBK" w:cs="Times New Roman" w:hAnsi="Times New Roman"/>
          <w:sz w:val="32"/>
          <w:szCs w:val="32"/>
          <w:lang w:eastAsia="zh-CN"/>
        </w:rPr>
        <w:t>日趋严峻，</w:t>
      </w:r>
      <w:r>
        <w:rPr>
          <w:rFonts w:ascii="Times New Roman" w:eastAsia="方正仿宋_GBK" w:cs="Times New Roman" w:hAnsi="Times New Roman"/>
          <w:color w:val="000000"/>
          <w:sz w:val="32"/>
          <w:szCs w:val="32"/>
        </w:rPr>
        <w:t>入室盗窃、不遵守交通法规等不良现象时有发生。</w:t>
      </w:r>
      <w:r>
        <w:rPr>
          <w:rFonts w:ascii="Times New Roman" w:eastAsia="方正仿宋_GBK" w:cs="Times New Roman" w:hAnsi="Times New Roman"/>
          <w:color w:val="000000"/>
          <w:sz w:val="32"/>
          <w:szCs w:val="32"/>
          <w:lang w:val="en-US" w:eastAsia="zh-CN"/>
        </w:rPr>
        <w:t>2023年</w:t>
      </w:r>
      <w:r>
        <w:rPr>
          <w:rFonts w:ascii="Times New Roman" w:eastAsia="方正仿宋_GBK" w:cs="Times New Roman" w:hAnsi="Times New Roman"/>
          <w:color w:val="auto"/>
          <w:sz w:val="32"/>
          <w:szCs w:val="32"/>
          <w:lang w:eastAsia="zh-CN"/>
        </w:rPr>
        <w:t>共发生行政案件</w:t>
      </w:r>
      <w:r>
        <w:rPr>
          <w:rFonts w:ascii="Times New Roman" w:eastAsia="方正仿宋_GBK" w:cs="Times New Roman" w:hAnsi="Times New Roman"/>
          <w:color w:val="auto"/>
          <w:sz w:val="32"/>
          <w:szCs w:val="32"/>
          <w:lang w:val="en-US" w:eastAsia="zh-CN"/>
        </w:rPr>
        <w:t>1</w:t>
      </w:r>
      <w:r>
        <w:rPr>
          <w:rFonts w:ascii="Times New Roman" w:eastAsia="方正仿宋_GBK" w:cs="Times New Roman" w:hAnsi="Times New Roman"/>
          <w:color w:val="000000"/>
          <w:sz w:val="32"/>
          <w:szCs w:val="32"/>
          <w:lang w:val="en-US" w:eastAsia="zh-CN"/>
        </w:rPr>
        <w:t>55起，立刑事案件99起，查处各类违法犯罪嫌疑人132人。</w:t>
      </w:r>
      <w:r>
        <w:rPr>
          <w:rFonts w:ascii="Times New Roman" w:eastAsia="方正仿宋_GBK" w:cs="Times New Roman" w:hAnsi="Times New Roman"/>
          <w:color w:val="000000"/>
          <w:sz w:val="32"/>
          <w:szCs w:val="32"/>
          <w:lang w:eastAsia="zh-CN"/>
        </w:rPr>
        <w:t>破获诈骗、工地电缆被盗系列案、羊群被盗等涉民生侵财刑事案件</w:t>
      </w:r>
      <w:r>
        <w:rPr>
          <w:rFonts w:ascii="Times New Roman" w:eastAsia="方正仿宋_GBK" w:cs="Times New Roman" w:hAnsi="Times New Roman"/>
          <w:color w:val="000000"/>
          <w:sz w:val="32"/>
          <w:szCs w:val="32"/>
          <w:lang w:val="en-US" w:eastAsia="zh-CN"/>
        </w:rPr>
        <w:t>35起，追回群众被诈骗金额4214元；发生</w:t>
      </w:r>
      <w:r>
        <w:rPr>
          <w:rFonts w:ascii="Times New Roman" w:eastAsia="方正仿宋_GBK" w:cs="Times New Roman" w:hAnsi="Times New Roman"/>
          <w:color w:val="000000"/>
          <w:sz w:val="32"/>
          <w:szCs w:val="32"/>
          <w:lang w:eastAsia="zh-CN"/>
        </w:rPr>
        <w:t>酒驾醉驾等交通违法案件</w:t>
      </w:r>
      <w:r>
        <w:rPr>
          <w:rFonts w:ascii="Times New Roman" w:eastAsia="方正仿宋_GBK" w:cs="Times New Roman" w:hAnsi="Times New Roman"/>
          <w:color w:val="000000"/>
          <w:sz w:val="32"/>
          <w:szCs w:val="32"/>
          <w:lang w:val="en-US" w:eastAsia="zh-CN"/>
        </w:rPr>
        <w:t>20余起。各类社会治安事件不断发生，</w:t>
      </w:r>
      <w:r>
        <w:rPr>
          <w:rFonts w:ascii="Times New Roman" w:eastAsia="方正仿宋_GBK" w:cs="Times New Roman" w:hAnsi="Times New Roman"/>
          <w:color w:val="000000"/>
          <w:sz w:val="32"/>
          <w:szCs w:val="32"/>
        </w:rPr>
        <w:t>究其原</w:t>
      </w:r>
      <w:r>
        <w:rPr>
          <w:rFonts w:ascii="Times New Roman" w:eastAsia="方正仿宋_GBK" w:cs="Times New Roman" w:hAnsi="Times New Roman"/>
          <w:sz w:val="32"/>
          <w:szCs w:val="32"/>
        </w:rPr>
        <w:t>因有</w:t>
      </w:r>
      <w:r>
        <w:rPr>
          <w:rFonts w:ascii="Times New Roman" w:eastAsia="方正仿宋_GBK" w:cs="Times New Roman" w:hAnsi="Times New Roman"/>
          <w:sz w:val="32"/>
          <w:szCs w:val="32"/>
          <w:shd w:val="clear" w:color="auto" w:fill="FFFFFF"/>
        </w:rPr>
        <w:t>以下</w:t>
      </w:r>
      <w:r>
        <w:rPr>
          <w:rFonts w:ascii="Times New Roman" w:eastAsia="方正仿宋_GBK" w:cs="Times New Roman" w:hAnsi="Times New Roman"/>
          <w:sz w:val="32"/>
          <w:szCs w:val="32"/>
          <w:shd w:val="clear" w:color="auto" w:fill="FFFFFF"/>
          <w:lang w:eastAsia="zh-CN"/>
        </w:rPr>
        <w:t>四</w:t>
      </w:r>
      <w:r>
        <w:rPr>
          <w:rFonts w:ascii="Times New Roman" w:eastAsia="方正仿宋_GBK" w:cs="Times New Roman" w:hAnsi="Times New Roman"/>
          <w:sz w:val="32"/>
          <w:szCs w:val="32"/>
          <w:shd w:val="clear" w:color="auto" w:fill="FFFFFF"/>
        </w:rPr>
        <w:t>个方面：</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sz w:val="32"/>
          <w:szCs w:val="32"/>
        </w:rPr>
        <w:t>一是</w:t>
      </w:r>
      <w:r>
        <w:rPr>
          <w:rFonts w:ascii="Times New Roman" w:eastAsia="方正仿宋_GBK" w:cs="Times New Roman" w:hAnsi="Times New Roman"/>
          <w:sz w:val="32"/>
          <w:szCs w:val="32"/>
        </w:rPr>
        <w:t>信息化建设滞后。</w:t>
      </w:r>
      <w:r>
        <w:rPr>
          <w:rFonts w:ascii="Times New Roman" w:eastAsia="方正仿宋_GBK" w:cs="Times New Roman" w:hAnsi="Times New Roman"/>
          <w:sz w:val="32"/>
          <w:szCs w:val="32"/>
          <w:lang w:eastAsia="zh-CN"/>
        </w:rPr>
        <w:t>我镇安全防范设施底子薄，</w:t>
      </w:r>
      <w:r>
        <w:rPr>
          <w:rFonts w:ascii="Times New Roman" w:eastAsia="方正仿宋_GBK" w:cs="Times New Roman" w:hAnsi="Times New Roman"/>
          <w:sz w:val="32"/>
          <w:szCs w:val="32"/>
        </w:rPr>
        <w:t>社会治理现代化工作在信息化建设方面滞后</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缺乏有效的数据分析和智能化管理系统</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未能充分利用现代技术手段提高工作效率和质量</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限制了社会治理现代化工作的创新和协同能力。</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sz w:val="32"/>
          <w:szCs w:val="32"/>
        </w:rPr>
        <w:t>二是</w:t>
      </w:r>
      <w:r>
        <w:rPr>
          <w:rFonts w:ascii="Times New Roman" w:eastAsia="方正仿宋_GBK" w:cs="Times New Roman" w:hAnsi="Times New Roman"/>
          <w:sz w:val="32"/>
          <w:szCs w:val="32"/>
        </w:rPr>
        <w:t>多元参与机制缺乏落实</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社会治理现代化工作未能充分调动社会各界的力量参与</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缺乏</w:t>
      </w:r>
      <w:r>
        <w:rPr>
          <w:rFonts w:ascii="Times New Roman" w:eastAsia="方正仿宋_GBK" w:cs="Times New Roman" w:hAnsi="Times New Roman"/>
          <w:color w:val="auto"/>
          <w:sz w:val="32"/>
          <w:szCs w:val="32"/>
        </w:rPr>
        <w:t>与企业合作的</w:t>
      </w:r>
      <w:r>
        <w:rPr>
          <w:rFonts w:ascii="Times New Roman" w:eastAsia="方正仿宋_GBK" w:cs="Times New Roman" w:hAnsi="Times New Roman"/>
          <w:sz w:val="32"/>
          <w:szCs w:val="32"/>
        </w:rPr>
        <w:t>机制，导致社会治理现代化工作在资源整合和问题解决上的局限性。</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rPr>
        <w:t>三是</w:t>
      </w:r>
      <w:r>
        <w:rPr>
          <w:rFonts w:ascii="Times New Roman" w:eastAsia="方正仿宋_GBK" w:cs="Times New Roman" w:hAnsi="Times New Roman"/>
          <w:sz w:val="32"/>
          <w:szCs w:val="32"/>
        </w:rPr>
        <w:t>群众自治水平不够高。部分村（社区）对如何提升村民自我管理、自我教育、自我服务的能力思考研究不够，村民自治缺乏科学合理，行之有效的办法措施</w:t>
      </w:r>
      <w:r>
        <w:rPr>
          <w:rFonts w:ascii="Times New Roman" w:eastAsia="方正仿宋_GBK" w:cs="Times New Roman" w:hAnsi="Times New Roman"/>
          <w:sz w:val="32"/>
          <w:szCs w:val="32"/>
          <w:lang w:eastAsia="zh-CN"/>
        </w:rPr>
        <w:t>。</w:t>
      </w:r>
    </w:p>
    <w:p>
      <w:pPr>
        <w:keepNext w:val="0"/>
        <w:keepLines w:val="0"/>
        <w:pageBreakBefore w:val="0"/>
        <w:kinsoku/>
        <w:wordWrap/>
        <w:overflowPunct/>
        <w:topLinePunct w:val="0"/>
        <w:bidi w:val="0"/>
        <w:spacing w:line="596" w:lineRule="exact"/>
        <w:ind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lang w:eastAsia="zh-CN"/>
        </w:rPr>
        <w:t>四是</w:t>
      </w:r>
      <w:r>
        <w:rPr>
          <w:rFonts w:ascii="Times New Roman" w:eastAsia="方正仿宋_GBK" w:cs="Times New Roman" w:hAnsi="Times New Roman"/>
          <w:b w:val="0"/>
          <w:bCs w:val="0"/>
          <w:sz w:val="32"/>
          <w:szCs w:val="32"/>
          <w:lang w:eastAsia="zh-CN"/>
        </w:rPr>
        <w:t>队伍专业化水平亟待提升。</w:t>
      </w:r>
      <w:r>
        <w:rPr>
          <w:rFonts w:ascii="Times New Roman" w:eastAsia="方正仿宋_GBK" w:cs="Times New Roman" w:hAnsi="Times New Roman"/>
          <w:sz w:val="32"/>
          <w:szCs w:val="32"/>
          <w:lang w:eastAsia="zh-CN"/>
        </w:rPr>
        <w:t>基层治理任务繁杂，对基层治理人员的应急处置能力、矛盾调处能力、风险防范能力等提出了较高要求。但从实际看，部分工作人员的能力和水平存在明显短板，法治意识淡薄，习惯以权代法、以言代法、以情代法。</w:t>
      </w:r>
    </w:p>
    <w:p>
      <w:pPr>
        <w:keepNext w:val="0"/>
        <w:keepLines w:val="0"/>
        <w:pageBreakBefore w:val="0"/>
        <w:widowControl/>
        <w:kinsoku/>
        <w:wordWrap/>
        <w:overflowPunct/>
        <w:topLinePunct w:val="0"/>
        <w:bidi w:val="0"/>
        <w:spacing w:line="596" w:lineRule="exact"/>
        <w:ind w:firstLineChars="200" w:firstLine="640"/>
        <w:jc w:val="left"/>
        <w:rPr>
          <w:rFonts w:ascii="Times New Roman" w:eastAsia="仿宋" w:cs="Times New Roman" w:hAnsi="Times New Roman"/>
          <w:b/>
          <w:bCs w:val="0"/>
          <w:kern w:val="0"/>
          <w:sz w:val="32"/>
          <w:szCs w:val="32"/>
        </w:rPr>
      </w:pPr>
      <w:r>
        <w:rPr>
          <w:rFonts w:ascii="Times New Roman" w:eastAsia="方正仿宋_GBK" w:cs="Times New Roman" w:hAnsi="Times New Roman"/>
          <w:b w:val="0"/>
          <w:bCs/>
          <w:sz w:val="32"/>
          <w:szCs w:val="32"/>
          <w:lang w:val="en-US" w:eastAsia="zh-CN"/>
        </w:rPr>
        <w:t>请县政法委牵头开展化念镇社会治理现代化专项行动，</w:t>
      </w:r>
      <w:r>
        <w:rPr>
          <w:rFonts w:ascii="Times New Roman" w:eastAsia="方正仿宋_GBK" w:cs="Times New Roman" w:hAnsi="Times New Roman"/>
          <w:b/>
          <w:bCs w:val="0"/>
          <w:sz w:val="32"/>
          <w:szCs w:val="32"/>
          <w:lang w:val="en-US" w:eastAsia="zh-CN"/>
        </w:rPr>
        <w:t>建议：</w:t>
      </w:r>
    </w:p>
    <w:p>
      <w:pPr>
        <w:keepNext w:val="0"/>
        <w:keepLines w:val="0"/>
        <w:pageBreakBefore w:val="0"/>
        <w:widowControl/>
        <w:kinsoku/>
        <w:wordWrap/>
        <w:overflowPunct/>
        <w:topLinePunct w:val="0"/>
        <w:bidi w:val="0"/>
        <w:spacing w:line="596" w:lineRule="exact"/>
        <w:ind w:firstLineChars="200" w:firstLine="640"/>
        <w:jc w:val="left"/>
        <w:rPr>
          <w:rFonts w:ascii="Times New Roman" w:eastAsia="仿宋" w:cs="Times New Roman" w:hAnsi="Times New Roman"/>
          <w:kern w:val="0"/>
          <w:sz w:val="32"/>
          <w:szCs w:val="32"/>
        </w:rPr>
      </w:pPr>
      <w:r>
        <w:rPr>
          <w:rFonts w:ascii="Times New Roman" w:eastAsia="仿宋" w:cs="Times New Roman" w:hAnsi="Times New Roman"/>
          <w:b/>
          <w:bCs/>
          <w:kern w:val="0"/>
          <w:sz w:val="32"/>
          <w:szCs w:val="32"/>
        </w:rPr>
        <w:t>一是</w:t>
      </w:r>
      <w:r>
        <w:rPr>
          <w:rFonts w:ascii="Times New Roman" w:eastAsia="仿宋" w:cs="Times New Roman" w:hAnsi="Times New Roman"/>
          <w:kern w:val="0"/>
          <w:sz w:val="32"/>
          <w:szCs w:val="32"/>
        </w:rPr>
        <w:t>强化科技支撑，建立智能化监管新模式。</w:t>
      </w:r>
      <w:r>
        <w:rPr>
          <w:rFonts w:ascii="Times New Roman" w:eastAsia="仿宋" w:cs="Times New Roman" w:hAnsi="Times New Roman"/>
          <w:kern w:val="0"/>
          <w:sz w:val="32"/>
          <w:szCs w:val="32"/>
          <w:lang w:eastAsia="zh-CN"/>
        </w:rPr>
        <w:t>强化大数据、云计算、物联网、人工智能等数字技术在基层治理中的运用，打通地方、部门、企事业单位之间的信息壁垒，建立数据资源共享体系，</w:t>
      </w:r>
      <w:r>
        <w:rPr>
          <w:rFonts w:ascii="Times New Roman" w:eastAsia="仿宋" w:cs="Times New Roman" w:hAnsi="Times New Roman"/>
          <w:kern w:val="0"/>
          <w:sz w:val="32"/>
          <w:szCs w:val="32"/>
        </w:rPr>
        <w:t>以社情、警情、舆情以及公共安全等信息数据为基础，对公共安全和社会风险进行预测预警预防。运用社会治理智能化信息管理系统，设置全域网格、指挥调度、智能研判等功能模块。对应急突发事件</w:t>
      </w:r>
      <w:r>
        <w:rPr>
          <w:rFonts w:ascii="Times New Roman" w:eastAsia="仿宋" w:cs="Times New Roman" w:hAnsi="Times New Roman"/>
          <w:kern w:val="0"/>
          <w:sz w:val="32"/>
          <w:szCs w:val="32"/>
          <w:lang w:eastAsia="zh-CN"/>
        </w:rPr>
        <w:t>可</w:t>
      </w:r>
      <w:r>
        <w:rPr>
          <w:rFonts w:ascii="Times New Roman" w:eastAsia="仿宋" w:cs="Times New Roman" w:hAnsi="Times New Roman"/>
          <w:kern w:val="0"/>
          <w:sz w:val="32"/>
          <w:szCs w:val="32"/>
        </w:rPr>
        <w:t>利用视频会议系统、手持终端、无线对讲</w:t>
      </w:r>
      <w:r>
        <w:rPr>
          <w:rFonts w:ascii="Times New Roman" w:eastAsia="仿宋" w:cs="Times New Roman" w:hAnsi="Times New Roman"/>
          <w:kern w:val="0"/>
          <w:sz w:val="32"/>
          <w:szCs w:val="32"/>
          <w:lang w:eastAsia="zh-CN"/>
        </w:rPr>
        <w:t>、</w:t>
      </w:r>
      <w:r>
        <w:rPr>
          <w:rFonts w:ascii="Times New Roman" w:eastAsia="仿宋" w:cs="Times New Roman" w:hAnsi="Times New Roman"/>
          <w:color w:val="auto"/>
          <w:kern w:val="0"/>
          <w:sz w:val="32"/>
          <w:szCs w:val="32"/>
          <w:lang w:eastAsia="zh-CN"/>
        </w:rPr>
        <w:t>应急广播</w:t>
      </w:r>
      <w:r>
        <w:rPr>
          <w:rFonts w:ascii="Times New Roman" w:eastAsia="仿宋" w:cs="Times New Roman" w:hAnsi="Times New Roman"/>
          <w:color w:val="auto"/>
          <w:kern w:val="0"/>
          <w:sz w:val="32"/>
          <w:szCs w:val="32"/>
        </w:rPr>
        <w:t>等多</w:t>
      </w:r>
      <w:r>
        <w:rPr>
          <w:rFonts w:ascii="Times New Roman" w:eastAsia="仿宋" w:cs="Times New Roman" w:hAnsi="Times New Roman"/>
          <w:kern w:val="0"/>
          <w:sz w:val="32"/>
          <w:szCs w:val="32"/>
        </w:rPr>
        <w:t>种指挥手段，调动网格员、警员、综合执法力量，进行可视化指挥、应急处置。对线上线下受理、收集的各类群众矛盾诉求，通过系统分析研判后，逐级分流转办，实现案件一网归集、一网分流、一网办理。让群众清晰看到整个事件办理全流程。</w:t>
      </w:r>
    </w:p>
    <w:p>
      <w:pPr>
        <w:keepNext w:val="0"/>
        <w:keepLines w:val="0"/>
        <w:pageBreakBefore w:val="0"/>
        <w:widowControl/>
        <w:kinsoku/>
        <w:wordWrap/>
        <w:overflowPunct/>
        <w:topLinePunct w:val="0"/>
        <w:bidi w:val="0"/>
        <w:spacing w:line="596" w:lineRule="exact"/>
        <w:ind w:firstLineChars="200" w:firstLine="640"/>
        <w:jc w:val="left"/>
        <w:rPr>
          <w:rFonts w:ascii="Times New Roman" w:eastAsia="仿宋" w:cs="Times New Roman" w:hAnsi="Times New Roman"/>
          <w:kern w:val="0"/>
          <w:sz w:val="32"/>
          <w:szCs w:val="32"/>
          <w:lang w:eastAsia="zh-CN"/>
        </w:rPr>
      </w:pPr>
      <w:r>
        <w:rPr>
          <w:rFonts w:ascii="Times New Roman" w:eastAsia="仿宋" w:cs="Times New Roman" w:hAnsi="Times New Roman"/>
          <w:b/>
          <w:bCs/>
          <w:kern w:val="0"/>
          <w:sz w:val="32"/>
          <w:szCs w:val="32"/>
        </w:rPr>
        <w:t>二是</w:t>
      </w:r>
      <w:r>
        <w:rPr>
          <w:rFonts w:ascii="Times New Roman" w:eastAsia="仿宋" w:cs="Times New Roman" w:hAnsi="Times New Roman"/>
          <w:kern w:val="0"/>
          <w:sz w:val="32"/>
          <w:szCs w:val="32"/>
        </w:rPr>
        <w:t>强化部门联动，建立共建共治新生态。探索</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和弦</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工作法，</w:t>
      </w:r>
      <w:r>
        <w:rPr>
          <w:rFonts w:ascii="Times New Roman" w:eastAsia="方正仿宋_GBK" w:cs="Times New Roman" w:hAnsi="Times New Roman"/>
          <w:sz w:val="32"/>
          <w:szCs w:val="32"/>
        </w:rPr>
        <w:t>充分调动社会各界的力量参与</w:t>
      </w:r>
      <w:r>
        <w:rPr>
          <w:rFonts w:ascii="Times New Roman" w:eastAsia="方正仿宋_GBK" w:cs="Times New Roman" w:hAnsi="Times New Roman"/>
          <w:sz w:val="32"/>
          <w:szCs w:val="32"/>
          <w:lang w:eastAsia="zh-CN"/>
        </w:rPr>
        <w:t>，</w:t>
      </w:r>
      <w:r>
        <w:rPr>
          <w:rFonts w:ascii="Times New Roman" w:eastAsia="仿宋" w:cs="Times New Roman" w:hAnsi="Times New Roman"/>
          <w:kern w:val="0"/>
          <w:sz w:val="32"/>
          <w:szCs w:val="32"/>
          <w:lang w:eastAsia="zh-CN"/>
        </w:rPr>
        <w:t>建立共建共治共享的长效机制。充分发挥党组织在基层治理中的引领作用，从党建引领“街乡吹哨、部门报到”等丰富实践中提炼可复制可推广的治理经验，将政治优势充分转化为基层治理的实际效能。有效发挥市场力量在基层治理中的作用，</w:t>
      </w:r>
      <w:r>
        <w:rPr>
          <w:rFonts w:ascii="Times New Roman" w:eastAsia="方正仿宋_GBK" w:cs="Times New Roman" w:hAnsi="Times New Roman"/>
          <w:sz w:val="32"/>
          <w:szCs w:val="32"/>
          <w:lang w:eastAsia="zh-CN"/>
        </w:rPr>
        <w:t>将企业纳入网格化管理体系中，</w:t>
      </w:r>
      <w:r>
        <w:rPr>
          <w:rFonts w:ascii="Times New Roman" w:eastAsia="方正仿宋_GBK" w:cs="Times New Roman" w:hAnsi="Times New Roman"/>
          <w:sz w:val="32"/>
          <w:szCs w:val="32"/>
        </w:rPr>
        <w:t>创建与企业合作的机制</w:t>
      </w:r>
      <w:r>
        <w:rPr>
          <w:rFonts w:ascii="Times New Roman" w:eastAsia="方正仿宋_GBK" w:cs="Times New Roman" w:hAnsi="Times New Roman"/>
          <w:sz w:val="32"/>
          <w:szCs w:val="32"/>
          <w:lang w:eastAsia="zh-CN"/>
        </w:rPr>
        <w:t>，</w:t>
      </w:r>
      <w:r>
        <w:rPr>
          <w:rFonts w:ascii="Times New Roman" w:eastAsia="仿宋" w:cs="Times New Roman" w:hAnsi="Times New Roman"/>
          <w:kern w:val="0"/>
          <w:sz w:val="32"/>
          <w:szCs w:val="32"/>
          <w:lang w:eastAsia="zh-CN"/>
        </w:rPr>
        <w:t>通过公私合作、购买服务、税收减免等方式，吸引更多企业参与基层治理。充分发挥德治教化作用，培育邻里共同体意识与协商议事能力，提升群众对村（社区）的认同感与归属感，鼓励群众积极参与社区治理。加强对流动人口管理服务工作，创新公共服务供给方式，依托网格治理平台和系统开展精准化、精细化服务，着力提升教育、医疗、养老等服务水平，对空巢老人、残疾人、留守儿童等特殊群体予以更多关照，集中力量解决群众急难愁盼问题，使基层治理更有温度、更人性化。</w:t>
      </w:r>
    </w:p>
    <w:p>
      <w:pPr>
        <w:keepNext w:val="0"/>
        <w:keepLines w:val="0"/>
        <w:pageBreakBefore w:val="0"/>
        <w:kinsoku/>
        <w:wordWrap/>
        <w:overflowPunct/>
        <w:topLinePunct w:val="0"/>
        <w:bidi w:val="0"/>
        <w:spacing w:line="596" w:lineRule="exact"/>
        <w:ind w:firstLine="640"/>
        <w:rPr>
          <w:rFonts w:ascii="Times New Roman" w:eastAsia="方正仿宋_GBK" w:cs="Times New Roman" w:hAnsi="Times New Roman"/>
          <w:sz w:val="32"/>
          <w:szCs w:val="32"/>
          <w:lang w:val="zh-CN"/>
        </w:rPr>
      </w:pPr>
      <w:r>
        <w:rPr>
          <w:rFonts w:ascii="Times New Roman" w:eastAsia="方正仿宋_GBK" w:cs="Times New Roman" w:hAnsi="Times New Roman"/>
          <w:b/>
          <w:bCs/>
          <w:kern w:val="0"/>
          <w:sz w:val="32"/>
          <w:szCs w:val="32"/>
        </w:rPr>
        <w:t>三是</w:t>
      </w:r>
      <w:r>
        <w:rPr>
          <w:rFonts w:ascii="Times New Roman" w:eastAsia="方正仿宋_GBK" w:cs="Times New Roman" w:hAnsi="Times New Roman"/>
          <w:kern w:val="0"/>
          <w:sz w:val="32"/>
          <w:szCs w:val="32"/>
        </w:rPr>
        <w:t>强化群众自治，</w:t>
      </w:r>
      <w:r>
        <w:rPr>
          <w:rFonts w:ascii="Times New Roman" w:eastAsia="仿宋" w:cs="Times New Roman" w:hAnsi="Times New Roman"/>
          <w:kern w:val="0"/>
          <w:sz w:val="32"/>
          <w:szCs w:val="32"/>
        </w:rPr>
        <w:t>建立基层治理新局面</w:t>
      </w:r>
      <w:r>
        <w:rPr>
          <w:rFonts w:ascii="Times New Roman" w:eastAsia="方正仿宋_GBK" w:cs="Times New Roman" w:hAnsi="Times New Roman"/>
          <w:sz w:val="32"/>
          <w:szCs w:val="32"/>
        </w:rPr>
        <w:t>。指导各村（社区）结合实际修订完善村规民约，把提升规范性、实用性、可行性作为重点，</w:t>
      </w:r>
      <w:r>
        <w:rPr>
          <w:rFonts w:ascii="Times New Roman" w:eastAsia="方正仿宋_GBK" w:cs="Times New Roman" w:hAnsi="Times New Roman"/>
          <w:sz w:val="32"/>
          <w:szCs w:val="32"/>
          <w:lang w:val="zh-CN"/>
        </w:rPr>
        <w:t>织密织牢约束全体居民言行举止的规则之网，把“社区治理、矛盾纠纷化解、环境卫生、移风易俗”等政策要求融入基层治理全过程，促使群众自立规矩、自我管理。搭建议事平台，拓宽群众议事渠道，组建村民议事会、红白理事会、德治理事会等群众自治组织，谏言小区治理，做到大事共议、要事共商。</w:t>
      </w:r>
    </w:p>
    <w:p>
      <w:pPr>
        <w:pStyle w:val="15"/>
        <w:pageBreakBefore w:val="0"/>
        <w:widowControl w:val="0"/>
        <w:kinsoku/>
        <w:overflowPunct/>
        <w:topLinePunct w:val="0"/>
        <w:bidi w:val="0"/>
        <w:spacing w:line="596" w:lineRule="exact"/>
        <w:rPr>
          <w:rFonts w:ascii="Times New Roman" w:eastAsia="仿宋" w:cs="Times New Roman" w:hAnsi="Times New Roman"/>
          <w:kern w:val="0"/>
          <w:sz w:val="32"/>
          <w:szCs w:val="32"/>
        </w:rPr>
      </w:pPr>
      <w:r>
        <w:rPr>
          <w:rFonts w:ascii="Times New Roman" w:eastAsia="仿宋" w:cs="Times New Roman" w:hAnsi="Times New Roman"/>
          <w:b/>
          <w:bCs/>
          <w:kern w:val="0"/>
          <w:sz w:val="32"/>
          <w:szCs w:val="32"/>
        </w:rPr>
        <w:t>四是</w:t>
      </w:r>
      <w:r>
        <w:rPr>
          <w:rFonts w:ascii="Times New Roman" w:eastAsia="仿宋" w:cs="Times New Roman" w:hAnsi="Times New Roman"/>
          <w:kern w:val="0"/>
          <w:sz w:val="32"/>
          <w:szCs w:val="32"/>
        </w:rPr>
        <w:t>强化</w:t>
      </w:r>
      <w:r>
        <w:rPr>
          <w:rFonts w:ascii="Times New Roman" w:eastAsia="仿宋" w:cs="Times New Roman" w:hAnsi="Times New Roman"/>
          <w:kern w:val="0"/>
          <w:sz w:val="32"/>
          <w:szCs w:val="32"/>
          <w:lang w:eastAsia="zh-CN"/>
        </w:rPr>
        <w:t>专业能力</w:t>
      </w:r>
      <w:r>
        <w:rPr>
          <w:rFonts w:ascii="Times New Roman" w:eastAsia="仿宋" w:cs="Times New Roman" w:hAnsi="Times New Roman"/>
          <w:kern w:val="0"/>
          <w:sz w:val="32"/>
          <w:szCs w:val="32"/>
        </w:rPr>
        <w:t>，建立</w:t>
      </w:r>
      <w:r>
        <w:rPr>
          <w:rFonts w:ascii="Times New Roman" w:eastAsia="仿宋" w:cs="Times New Roman" w:hAnsi="Times New Roman"/>
          <w:kern w:val="0"/>
          <w:sz w:val="32"/>
          <w:szCs w:val="32"/>
          <w:lang w:eastAsia="zh-CN"/>
        </w:rPr>
        <w:t>调解组织</w:t>
      </w:r>
      <w:r>
        <w:rPr>
          <w:rFonts w:ascii="Times New Roman" w:eastAsia="仿宋" w:cs="Times New Roman" w:hAnsi="Times New Roman"/>
          <w:kern w:val="0"/>
          <w:sz w:val="32"/>
          <w:szCs w:val="32"/>
        </w:rPr>
        <w:t>新格局</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培养高素质人民调解队伍</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围绕政策法规、调解能力、沟通技巧、典型案例等大课题常态化开展培训，培养一支优秀的人民调解员队伍。各网格联合</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三官一律</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、基层法律服务工作者、普法讲师团等法治力量，利用网格内资源，通过</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联学共建</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形式对镇区内</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法律明白人</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进行</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共建式</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法治教育培训，实现培训</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常态化</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，不断优化服务队伍素质。吸纳社会性人民调解组织。强化人民调解组织建设，指导各村</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社区</w:t>
      </w:r>
      <w:r>
        <w:rPr>
          <w:rFonts w:ascii="Times New Roman" w:eastAsia="仿宋" w:cs="Times New Roman" w:hAnsi="Times New Roman"/>
          <w:kern w:val="0"/>
          <w:sz w:val="32"/>
          <w:szCs w:val="32"/>
          <w:lang w:eastAsia="zh-CN"/>
        </w:rPr>
        <w:t>）</w:t>
      </w:r>
      <w:r>
        <w:rPr>
          <w:rFonts w:ascii="Times New Roman" w:eastAsia="仿宋" w:cs="Times New Roman" w:hAnsi="Times New Roman"/>
          <w:kern w:val="0"/>
          <w:sz w:val="32"/>
          <w:szCs w:val="32"/>
        </w:rPr>
        <w:t>、企业建立人民调解组织，吸纳社会组织融入人民调解组织中。守住基础性人民调解防线。调解关口前移，实现调解优先守底线。利用群众家门口的网格和人民调解员，切实把非诉讼解纷机制挺在前面，全面推进调解、司法以及各职能部门的融合，让群众在每个案件中感受到实实在在的受益。</w:t>
      </w:r>
    </w:p>
    <w:p>
      <w:pPr>
        <w:pStyle w:val="15"/>
        <w:pageBreakBefore w:val="0"/>
        <w:widowControl w:val="0"/>
        <w:kinsoku/>
        <w:overflowPunct/>
        <w:topLinePunct w:val="0"/>
        <w:bidi w:val="0"/>
        <w:spacing w:line="596" w:lineRule="exact"/>
        <w:rPr>
          <w:rFonts w:ascii="Times New Roman" w:cs="Times New Roman" w:hAnsi="Times New Roman"/>
        </w:rPr>
      </w:pPr>
      <w:r>
        <w:rPr>
          <w:rFonts w:ascii="Times New Roman" w:eastAsia="方正仿宋_GBK" w:cs="Times New Roman" w:hAnsi="Times New Roman"/>
          <w:b/>
          <w:bCs/>
          <w:kern w:val="0"/>
          <w:sz w:val="32"/>
          <w:szCs w:val="32"/>
          <w:lang w:eastAsia="zh-CN"/>
        </w:rPr>
        <w:t>五是</w:t>
      </w:r>
      <w:r>
        <w:rPr>
          <w:rFonts w:ascii="Times New Roman" w:eastAsia="方正仿宋_GBK" w:cs="Times New Roman" w:hAnsi="Times New Roman"/>
          <w:b w:val="0"/>
          <w:bCs w:val="0"/>
          <w:kern w:val="0"/>
          <w:sz w:val="32"/>
          <w:szCs w:val="32"/>
          <w:lang w:eastAsia="zh-CN"/>
        </w:rPr>
        <w:t>强化政法队伍建设。由于人口增长较快，也带来诸多问题，,强化社会治理基础,努力探索符合辖区实际,满足群众新需求的社会治理新模式,构建共建共治共享的社会治理新格局。</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spacing w:val="11"/>
          <w:sz w:val="44"/>
          <w:szCs w:val="44"/>
        </w:rPr>
      </w:pPr>
      <w:r>
        <w:rPr>
          <w:rFonts w:ascii="Times New Roman" w:eastAsia="方正小标宋_GBK" w:cs="Times New Roman" w:hAnsi="Times New Roman"/>
          <w:spacing w:val="11"/>
          <w:sz w:val="44"/>
          <w:szCs w:val="44"/>
        </w:rPr>
        <w:t>峨山</w:t>
      </w:r>
      <w:r>
        <w:rPr>
          <w:rFonts w:ascii="Times New Roman" w:eastAsia="方正小标宋_GBK" w:cs="Times New Roman" w:hAnsi="Times New Roman"/>
          <w:spacing w:val="11"/>
          <w:sz w:val="44"/>
          <w:szCs w:val="44"/>
          <w:lang w:eastAsia="zh-CN"/>
        </w:rPr>
        <w:t>县委政法委</w:t>
      </w:r>
      <w:r>
        <w:rPr>
          <w:rFonts w:ascii="Times New Roman" w:eastAsia="方正小标宋_GBK" w:cs="Times New Roman" w:hAnsi="Times New Roman"/>
          <w:spacing w:val="11"/>
          <w:sz w:val="44"/>
          <w:szCs w:val="44"/>
        </w:rPr>
        <w:t>关于对峨山县政协第</w:t>
      </w:r>
      <w:r>
        <w:rPr>
          <w:rFonts w:ascii="Times New Roman" w:eastAsia="方正小标宋_GBK" w:cs="Times New Roman" w:hAnsi="Times New Roman"/>
          <w:spacing w:val="11"/>
          <w:sz w:val="44"/>
          <w:szCs w:val="44"/>
          <w:lang w:eastAsia="zh-CN"/>
        </w:rPr>
        <w:t>十</w:t>
      </w:r>
      <w:r>
        <w:rPr>
          <w:rFonts w:ascii="Times New Roman" w:eastAsia="方正小标宋_GBK" w:cs="Times New Roman" w:hAnsi="Times New Roman"/>
          <w:spacing w:val="11"/>
          <w:sz w:val="44"/>
          <w:szCs w:val="44"/>
        </w:rPr>
        <w:t>届</w:t>
      </w:r>
      <w:r>
        <w:rPr>
          <w:rFonts w:ascii="Times New Roman" w:eastAsia="方正小标宋_GBK" w:cs="Times New Roman" w:hAnsi="Times New Roman"/>
          <w:spacing w:val="11"/>
          <w:sz w:val="44"/>
          <w:szCs w:val="44"/>
          <w:lang w:eastAsia="zh-CN"/>
        </w:rPr>
        <w:t>三</w:t>
      </w:r>
      <w:r>
        <w:rPr>
          <w:rFonts w:ascii="Times New Roman" w:eastAsia="方正小标宋_GBK" w:cs="Times New Roman" w:hAnsi="Times New Roman"/>
          <w:spacing w:val="11"/>
          <w:sz w:val="44"/>
          <w:szCs w:val="44"/>
        </w:rPr>
        <w:t>次会议第T025号提案答复的函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pacing w:val="11"/>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化念委员工作室：</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你们提出的《关于加强化念镇社会治理现代化的建议》的提案，已交由我们研究处理，现答复如下：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仿宋_GB2312" w:cs="Times New Roman" w:hAnsi="Times New Roman"/>
          <w:spacing w:val="11"/>
          <w:sz w:val="32"/>
          <w:szCs w:val="32"/>
          <w:lang w:val="en-US" w:eastAsia="zh-CN"/>
        </w:rPr>
      </w:pPr>
      <w:r>
        <w:rPr>
          <w:rFonts w:ascii="Times New Roman" w:eastAsia="仿宋_GB2312" w:cs="Times New Roman" w:hAnsi="Times New Roman"/>
          <w:spacing w:val="11"/>
          <w:sz w:val="32"/>
          <w:szCs w:val="32"/>
          <w:lang w:val="en-US" w:eastAsia="zh-CN"/>
        </w:rPr>
        <w:t>今年2月，县委政法委接到县政协委员“关于加强化念镇社会治理现代化的建议”的提案办理通知，该提案为2024年度县重点提案之一，由市委常委、县委书记张名领办、县政协主席徐强督办。按照承办重点提案“五个一”工作制度要求，县委政法委认真研究提案办理工作，围绕提案建议及化念基层治理实际，深入实地充分调研，详实掌握情况，制定提案办理任务清单，加大协调对接、督促指导，全力推进提案办理各项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方正仿宋_GBK" w:cs="Times New Roman" w:hAnsi="Times New Roman"/>
          <w:spacing w:val="11"/>
          <w:sz w:val="32"/>
          <w:szCs w:val="32"/>
          <w:lang w:val="en-US" w:eastAsia="zh-CN"/>
        </w:rPr>
      </w:pPr>
      <w:r>
        <w:rPr>
          <w:rFonts w:ascii="Times New Roman" w:eastAsia="仿宋_GB2312" w:cs="Times New Roman" w:hAnsi="Times New Roman"/>
          <w:spacing w:val="11"/>
          <w:sz w:val="32"/>
          <w:szCs w:val="32"/>
          <w:lang w:val="en-US" w:eastAsia="zh-CN"/>
        </w:rPr>
        <w:t>今年1至9月，化念镇辖区共接报有效警情845起，与2023年同期相比减少239起，下降22.05%；立刑事案件50起，同比减少64起，下降56.14%。累计排查矛盾纠纷308件，调解304件，调节成功率98.7%，与2023年同期相比人民调解排查和受理案件数同比下降38.5%，案件涉及当事人数同比下降28.9%，12345平台受理案件同比下降42.2%，实现了警情数下降、矛盾纠纷数下降，社会治安秩序大局持续稳定，基层社会治理基层基础进一步夯实。</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方正黑体_GBK" w:cs="Times New Roman" w:hAnsi="Times New Roman"/>
          <w:spacing w:val="11"/>
          <w:sz w:val="32"/>
          <w:szCs w:val="32"/>
          <w:lang w:val="en-US" w:eastAsia="zh-CN"/>
        </w:rPr>
      </w:pPr>
      <w:r>
        <w:rPr>
          <w:rFonts w:ascii="Times New Roman" w:eastAsia="方正黑体_GBK" w:cs="Times New Roman" w:hAnsi="Times New Roman"/>
          <w:spacing w:val="11"/>
          <w:sz w:val="32"/>
          <w:szCs w:val="32"/>
          <w:lang w:val="en-US" w:eastAsia="zh-CN"/>
        </w:rPr>
        <w:t>一、提高站位，加强研究，切实将提案办理作为推动基层社会治理重点工作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方正仿宋_GBK" w:cs="Times New Roman" w:hAnsi="Times New Roman"/>
          <w:spacing w:val="11"/>
          <w:sz w:val="32"/>
          <w:szCs w:val="32"/>
          <w:lang w:val="en-US" w:eastAsia="zh-CN"/>
        </w:rPr>
      </w:pPr>
      <w:r>
        <w:rPr>
          <w:rFonts w:ascii="Times New Roman" w:eastAsia="楷体_GB2312" w:cs="Times New Roman" w:hAnsi="Times New Roman"/>
          <w:spacing w:val="11"/>
          <w:sz w:val="32"/>
          <w:szCs w:val="32"/>
          <w:lang w:val="en-US" w:eastAsia="zh-CN"/>
        </w:rPr>
        <w:t>一是加强重视。</w:t>
      </w:r>
      <w:r>
        <w:rPr>
          <w:rFonts w:ascii="Times New Roman" w:eastAsia="仿宋_GB2312" w:cs="Times New Roman" w:hAnsi="Times New Roman"/>
          <w:spacing w:val="11"/>
          <w:sz w:val="32"/>
          <w:szCs w:val="32"/>
          <w:lang w:val="en-US" w:eastAsia="zh-CN"/>
        </w:rPr>
        <w:t>市委常委、县委张名书记高度重视提案办理工作，审定了提案办理措施意见，多次听取办理进展情况，并于7月10日组织召开提案办理现场会；县政协主席徐强从提案建议提出到办理过程全程关注及给予大力支持，多次研究和组织提案办理协商调研和协商会，县委、县政协领导多次听取、研究办理工作。县委于7月12日召开峨山县基层治理工作专题会，先后制定印发《峨山县2024年党建引领基层治理工作要点》《关于设立峨山县党建引领基层治理协调机制的通知》等。</w:t>
      </w:r>
      <w:r>
        <w:rPr>
          <w:rFonts w:ascii="Times New Roman" w:eastAsia="楷体_GB2312" w:cs="Times New Roman" w:hAnsi="Times New Roman"/>
          <w:spacing w:val="11"/>
          <w:sz w:val="32"/>
          <w:szCs w:val="32"/>
          <w:lang w:val="en-US" w:eastAsia="zh-CN"/>
        </w:rPr>
        <w:t>二是深化研究。</w:t>
      </w:r>
      <w:r>
        <w:rPr>
          <w:rFonts w:ascii="Times New Roman" w:eastAsia="仿宋_GB2312" w:cs="Times New Roman" w:hAnsi="Times New Roman"/>
          <w:spacing w:val="11"/>
          <w:sz w:val="32"/>
          <w:szCs w:val="32"/>
          <w:lang w:val="en-US" w:eastAsia="zh-CN"/>
        </w:rPr>
        <w:t>县委政法委以“是否有提案，也一定要治理”的态度，及时组织分析研究，结合工作实际开展工作。先后13次组织深入化念镇开展基层社会治理调研指导，努力找准问题和困难；主动与县公安局、县司法局、县法院及相关职责职能部门的对接联系，就推进化念镇基层社会治理工作收集大量的意见措施。</w:t>
      </w:r>
      <w:r>
        <w:rPr>
          <w:rFonts w:ascii="Times New Roman" w:eastAsia="楷体_GB2312" w:cs="Times New Roman" w:hAnsi="Times New Roman"/>
          <w:spacing w:val="11"/>
          <w:sz w:val="32"/>
          <w:szCs w:val="32"/>
          <w:lang w:val="en-US" w:eastAsia="zh-CN"/>
        </w:rPr>
        <w:t>三是全力推进。</w:t>
      </w:r>
      <w:r>
        <w:rPr>
          <w:rFonts w:ascii="Times New Roman" w:eastAsia="仿宋_GB2312" w:cs="Times New Roman" w:hAnsi="Times New Roman"/>
          <w:spacing w:val="11"/>
          <w:sz w:val="32"/>
          <w:szCs w:val="32"/>
          <w:lang w:val="en-US" w:eastAsia="zh-CN"/>
        </w:rPr>
        <w:t>先后召开了办前协商会、分析研究会、现场调研会等5次，统一思想，合力推进。结合提案办理措施建议及各部门建议、调研成果等，拟定了《关于“加强化念镇社会治理的建议”提案办理的措施意见》及工作任务清单，包括</w:t>
      </w:r>
      <w:r>
        <w:rPr>
          <w:rFonts w:ascii="Times New Roman" w:eastAsia="仿宋_GB2312" w:cs="Times New Roman" w:hAnsi="Times New Roman"/>
          <w:color w:val="000000"/>
          <w:spacing w:val="11"/>
          <w:sz w:val="32"/>
          <w:szCs w:val="32"/>
          <w:lang w:val="en-US" w:eastAsia="zh-CN"/>
        </w:rPr>
        <w:t>急需解决的问题、机制体制建设、专项治理工作和加强队伍管理四个方面内容14条具体措施意见</w:t>
      </w:r>
      <w:r>
        <w:rPr>
          <w:rFonts w:ascii="Times New Roman" w:eastAsia="仿宋_GB2312" w:cs="Times New Roman" w:hAnsi="Times New Roman"/>
          <w:spacing w:val="11"/>
          <w:sz w:val="32"/>
          <w:szCs w:val="32"/>
          <w:lang w:val="en-US" w:eastAsia="zh-CN"/>
        </w:rPr>
        <w:t>；</w:t>
      </w:r>
      <w:r>
        <w:rPr>
          <w:rFonts w:ascii="Times New Roman" w:eastAsia="楷体_GB2312" w:cs="Times New Roman" w:hAnsi="Times New Roman"/>
          <w:spacing w:val="11"/>
          <w:sz w:val="32"/>
          <w:szCs w:val="32"/>
          <w:lang w:val="en-US" w:eastAsia="zh-CN"/>
        </w:rPr>
        <w:t>将</w:t>
      </w:r>
      <w:r>
        <w:rPr>
          <w:rFonts w:ascii="Times New Roman" w:eastAsia="仿宋_GB2312" w:cs="Times New Roman" w:hAnsi="Times New Roman"/>
          <w:spacing w:val="11"/>
          <w:sz w:val="32"/>
          <w:szCs w:val="32"/>
          <w:lang w:val="en-US" w:eastAsia="zh-CN"/>
        </w:rPr>
        <w:t>化念镇申报列为2024年度全省基层社会治理创新试点乡镇之一，争取资金10万元。</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黑体_GBK" w:cs="Times New Roman" w:hAnsi="Times New Roman"/>
          <w:spacing w:val="11"/>
          <w:sz w:val="32"/>
          <w:szCs w:val="32"/>
          <w:lang w:val="en-US" w:eastAsia="zh-CN"/>
        </w:rPr>
      </w:pPr>
      <w:r>
        <w:rPr>
          <w:rFonts w:ascii="Times New Roman" w:eastAsia="方正仿宋_GBK" w:cs="Times New Roman" w:hAnsi="Times New Roman"/>
          <w:spacing w:val="11"/>
          <w:sz w:val="32"/>
          <w:szCs w:val="32"/>
          <w:lang w:val="en-US" w:eastAsia="zh-CN"/>
        </w:rPr>
        <w:t xml:space="preserve">   </w:t>
      </w:r>
      <w:r>
        <w:rPr>
          <w:rFonts w:ascii="Times New Roman" w:eastAsia="方正黑体_GBK" w:cs="Times New Roman" w:hAnsi="Times New Roman"/>
          <w:spacing w:val="11"/>
          <w:sz w:val="32"/>
          <w:szCs w:val="32"/>
          <w:lang w:val="en-US" w:eastAsia="zh-CN"/>
        </w:rPr>
        <w:t xml:space="preserve"> 二、加强统筹，明确责任，全力推进实现化念镇基层社会治理提质增效</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仿宋_GB2312" w:cs="Times New Roman" w:hAnsi="Times New Roman"/>
          <w:spacing w:val="11"/>
          <w:sz w:val="32"/>
          <w:szCs w:val="32"/>
          <w:lang w:val="en-US" w:eastAsia="zh-CN"/>
        </w:rPr>
      </w:pPr>
      <w:r>
        <w:rPr>
          <w:rFonts w:ascii="Times New Roman" w:eastAsia="楷体_GB2312" w:cs="Times New Roman" w:hAnsi="Times New Roman"/>
          <w:spacing w:val="11"/>
          <w:sz w:val="32"/>
          <w:szCs w:val="32"/>
          <w:lang w:val="en-US" w:eastAsia="zh-CN"/>
        </w:rPr>
        <w:t>（一）急需解决问题推进有力。</w:t>
      </w:r>
      <w:r>
        <w:rPr>
          <w:rFonts w:ascii="Times New Roman" w:eastAsia="仿宋_GB2312" w:cs="Times New Roman" w:hAnsi="Times New Roman"/>
          <w:spacing w:val="11"/>
          <w:sz w:val="32"/>
          <w:szCs w:val="32"/>
          <w:lang w:val="en-US" w:eastAsia="zh-CN"/>
        </w:rPr>
        <w:t>针对化念大道基础设施维护问题，县交通运输局积极履行职责，为确保该段公路车辆及行人安全出行，及时消除窨井盖破损造成的安全隐患，多方筹措资金，补助化念镇4万元用于该路段窨井盖破损更换及公路水毁安全隐患的治理，共完成更换22个，其中水泥窨井盖12个、钢板窨井盖10个。县发改、公安、财政及化念镇政府加强研究，协调资金等，积极推动解决视频监控、移民点（村）的无门牌等问题，目前工作有序推进之中。</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仿宋_GB2312" w:cs="Times New Roman" w:hAnsi="Times New Roman"/>
          <w:spacing w:val="11"/>
          <w:lang w:val="en-US" w:eastAsia="zh-CN"/>
        </w:rPr>
      </w:pPr>
      <w:r>
        <w:rPr>
          <w:rFonts w:ascii="Times New Roman" w:eastAsia="楷体_GB2312" w:cs="Times New Roman" w:hAnsi="Times New Roman"/>
          <w:spacing w:val="11"/>
          <w:sz w:val="32"/>
          <w:szCs w:val="32"/>
          <w:lang w:val="en-US" w:eastAsia="zh-CN"/>
        </w:rPr>
        <w:t>（二）综合中心建设运行推进有序。</w:t>
      </w:r>
      <w:r>
        <w:rPr>
          <w:rFonts w:ascii="Times New Roman" w:eastAsia="仿宋_GB2312" w:cs="Times New Roman" w:hAnsi="Times New Roman"/>
          <w:spacing w:val="11"/>
          <w:sz w:val="32"/>
          <w:szCs w:val="32"/>
          <w:lang w:eastAsia="zh-CN"/>
        </w:rPr>
        <w:t>持续推进集党群服务中心、综治中心、新时代文明实践站、信访接待室等为一体的综合中心建设。按三星级标准打造党群服务中心，罗里社区党群服务中心能达到三星级标准。推行“党群·综治双中心+网格管理”治理模式，念江社区、罗里社区综治中心实体化运行良好，积极推动治安良好、社会稳定、村民幸福。按照“八有”标准建设新时代文明实践站，积极开展理论宣讲、文化服务、科技科普、精神文明等文明实践活动。3个示范点全部建有信访接待室，能及时有效把矛盾纠纷化解在基层、解决在萌芽状态。</w:t>
      </w:r>
      <w:r>
        <w:rPr>
          <w:rFonts w:ascii="Times New Roman" w:eastAsia="仿宋_GB2312" w:cs="Times New Roman" w:hAnsi="Times New Roman"/>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both"/>
        <w:textAlignment w:val="auto"/>
        <w:rPr>
          <w:rFonts w:ascii="Times New Roman" w:eastAsia="仿宋_GB2312" w:cs="Times New Roman" w:hAnsi="Times New Roman"/>
          <w:color w:val="000000"/>
          <w:spacing w:val="11"/>
          <w:sz w:val="32"/>
          <w:szCs w:val="32"/>
          <w:lang w:val="en-US" w:eastAsia="zh-CN"/>
        </w:rPr>
      </w:pPr>
      <w:r>
        <w:rPr>
          <w:rFonts w:ascii="Times New Roman" w:eastAsia="楷体_GB2312" w:cs="Times New Roman" w:hAnsi="Times New Roman"/>
          <w:spacing w:val="11"/>
          <w:sz w:val="32"/>
          <w:szCs w:val="32"/>
          <w:lang w:val="en-US" w:eastAsia="zh-CN"/>
        </w:rPr>
        <w:t>（三）智慧乡村指挥中心优化提档</w:t>
      </w:r>
      <w:r>
        <w:rPr>
          <w:rFonts w:ascii="Times New Roman" w:eastAsia="方正仿宋_GBK" w:cs="Times New Roman" w:hAnsi="Times New Roman"/>
          <w:spacing w:val="11"/>
          <w:sz w:val="32"/>
          <w:szCs w:val="32"/>
          <w:lang w:val="en-US" w:eastAsia="zh-CN"/>
        </w:rPr>
        <w:t>。</w:t>
      </w:r>
      <w:r>
        <w:rPr>
          <w:rFonts w:ascii="Times New Roman" w:eastAsia="仿宋_GB2312" w:cs="Times New Roman" w:hAnsi="Times New Roman"/>
          <w:spacing w:val="11"/>
          <w:sz w:val="32"/>
          <w:szCs w:val="32"/>
          <w:lang w:val="en-US" w:eastAsia="zh-CN"/>
        </w:rPr>
        <w:t>经化念镇、县公安局、县人民法院等协同努力，将原设置在镇林业站内的智慧乡村指挥中心整体化念派出所，实现规范化、智能化、现代化，充分发挥一体化平台数据整合分析作用，增设治安摄像头30个。目前，</w:t>
      </w:r>
      <w:r>
        <w:rPr>
          <w:rFonts w:ascii="Times New Roman" w:eastAsia="仿宋_GB2312" w:cs="Times New Roman" w:hAnsi="Times New Roman"/>
          <w:spacing w:val="11"/>
          <w:sz w:val="32"/>
          <w:szCs w:val="32"/>
        </w:rPr>
        <w:t>在集镇主干道、重要路段、人员密集场所摄像头100余个，积极协调200余户村民摄像头自愿接入智慧乡村指挥中心</w:t>
      </w:r>
      <w:r>
        <w:rPr>
          <w:rFonts w:ascii="Times New Roman" w:eastAsia="仿宋_GB2312" w:cs="Times New Roman" w:hAnsi="Times New Roman"/>
          <w:spacing w:val="11"/>
          <w:sz w:val="32"/>
          <w:szCs w:val="32"/>
          <w:lang w:eastAsia="zh-CN"/>
        </w:rPr>
        <w:t>，</w:t>
      </w:r>
      <w:r>
        <w:rPr>
          <w:rFonts w:ascii="Times New Roman" w:eastAsia="仿宋_GB2312" w:cs="Times New Roman" w:hAnsi="Times New Roman"/>
          <w:spacing w:val="11"/>
          <w:sz w:val="32"/>
          <w:szCs w:val="32"/>
        </w:rPr>
        <w:t>形成全镇67个村民小组全覆盖的监控网络。</w:t>
      </w:r>
      <w:r>
        <w:rPr>
          <w:rFonts w:ascii="Times New Roman" w:eastAsia="仿宋_GB2312" w:cs="Times New Roman" w:hAnsi="Times New Roman"/>
          <w:spacing w:val="11"/>
          <w:sz w:val="32"/>
          <w:szCs w:val="32"/>
          <w:lang w:eastAsia="zh-CN"/>
        </w:rPr>
        <w:t>通过</w:t>
      </w:r>
      <w:r>
        <w:rPr>
          <w:rFonts w:ascii="Times New Roman" w:eastAsia="仿宋_GB2312" w:cs="Times New Roman" w:hAnsi="Times New Roman"/>
          <w:spacing w:val="11"/>
          <w:kern w:val="2"/>
          <w:sz w:val="32"/>
          <w:szCs w:val="32"/>
        </w:rPr>
        <w:t>智慧乡村指挥中心，化念镇加强了对数据整合分析平台的建设与运营，</w:t>
      </w:r>
      <w:r>
        <w:rPr>
          <w:rFonts w:ascii="Times New Roman" w:eastAsia="仿宋_GB2312" w:cs="Times New Roman" w:hAnsi="Times New Roman"/>
          <w:spacing w:val="11"/>
          <w:sz w:val="32"/>
          <w:szCs w:val="32"/>
        </w:rPr>
        <w:t>对车辆抓拍、交通管理、治安巡查、森林防火等提供技术性手段，特别在人员走失、失物寻找、防火防盗等群众求助类警情，及时为群众排忧解难；更能够发挥监控“前瞻性”作用，在监控值守中若发现异常因素，能够第一时间发现预警，快速精确打击违法犯罪活动，及时妥善</w:t>
      </w:r>
      <w:r>
        <w:rPr>
          <w:rFonts w:ascii="Times New Roman" w:eastAsia="仿宋_GB2312" w:cs="Times New Roman" w:hAnsi="Times New Roman"/>
          <w:spacing w:val="11"/>
          <w:sz w:val="32"/>
          <w:szCs w:val="32"/>
          <w:lang w:eastAsia="zh-CN"/>
        </w:rPr>
        <w:t>处理。</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textAlignment w:val="auto"/>
        <w:rPr>
          <w:rFonts w:ascii="Times New Roman" w:eastAsia="仿宋_GB2312" w:cs="Times New Roman" w:hAnsi="Times New Roman"/>
          <w:b w:val="0"/>
          <w:bCs w:val="0"/>
          <w:spacing w:val="11"/>
          <w:sz w:val="32"/>
          <w:szCs w:val="32"/>
          <w:lang w:val="en-US" w:eastAsia="zh-CN"/>
        </w:rPr>
      </w:pPr>
      <w:r>
        <w:rPr>
          <w:rFonts w:ascii="Times New Roman" w:eastAsia="楷体_GB2312" w:cs="Times New Roman" w:hAnsi="Times New Roman"/>
          <w:spacing w:val="11"/>
          <w:sz w:val="32"/>
          <w:szCs w:val="32"/>
          <w:lang w:val="en-US" w:eastAsia="zh-CN"/>
        </w:rPr>
        <w:t>（四）基础阵地建设成效明显</w:t>
      </w:r>
      <w:r>
        <w:rPr>
          <w:rFonts w:ascii="Times New Roman" w:eastAsia="方正仿宋_GBK" w:cs="Times New Roman" w:hAnsi="Times New Roman"/>
          <w:spacing w:val="11"/>
          <w:sz w:val="32"/>
          <w:szCs w:val="32"/>
          <w:lang w:val="en-US" w:eastAsia="zh-CN"/>
        </w:rPr>
        <w:t>。</w:t>
      </w:r>
      <w:r>
        <w:rPr>
          <w:rFonts w:ascii="Times New Roman" w:eastAsia="仿宋_GB2312" w:cs="Times New Roman" w:hAnsi="Times New Roman"/>
          <w:b/>
          <w:bCs/>
          <w:spacing w:val="11"/>
          <w:sz w:val="32"/>
          <w:szCs w:val="32"/>
          <w:lang w:val="en-US" w:eastAsia="zh-CN"/>
        </w:rPr>
        <w:t>一是着力打造玉昆警务室示范化建设</w:t>
      </w:r>
      <w:r>
        <w:rPr>
          <w:rFonts w:ascii="Times New Roman" w:eastAsia="仿宋_GB2312" w:cs="Times New Roman" w:hAnsi="Times New Roman"/>
          <w:spacing w:val="11"/>
          <w:sz w:val="32"/>
          <w:szCs w:val="32"/>
          <w:lang w:val="en-US" w:eastAsia="zh-CN"/>
        </w:rPr>
        <w:t>。化念派出所及时调整重心，将玉昆警务区的社区民警专职化，派驻1名民警驻点警务室，带领4名辅警开展生活区内的矛盾纠纷排查化解、接处警、巡逻值守及一标三实信息采集等相关警务工作；实时对接玉昆集团智控中心监控室，确保第一时间发现异常情况，协调附近安保力量在民警到来前协助控制现场情况，防止冲突升级；每季度定期组织开展安保人员业务培训，加强交通指挥、车辆查验、阻工先期处置等能力。</w:t>
      </w:r>
      <w:r>
        <w:rPr>
          <w:rFonts w:ascii="Times New Roman" w:eastAsia="仿宋_GB2312" w:cs="Times New Roman" w:hAnsi="Times New Roman"/>
          <w:b/>
          <w:bCs/>
          <w:spacing w:val="11"/>
          <w:sz w:val="32"/>
          <w:szCs w:val="32"/>
          <w:lang w:val="en-US" w:eastAsia="zh-CN"/>
        </w:rPr>
        <w:t>二是实现“化念巡回法庭”实质运行并助力基层社会治理</w:t>
      </w:r>
      <w:r>
        <w:rPr>
          <w:rFonts w:ascii="Times New Roman" w:eastAsia="仿宋_GB2312" w:cs="Times New Roman" w:hAnsi="Times New Roman"/>
          <w:spacing w:val="11"/>
          <w:sz w:val="32"/>
          <w:szCs w:val="32"/>
          <w:lang w:val="en-US" w:eastAsia="zh-CN"/>
        </w:rPr>
        <w:t>。县人民法院发挥司法服务理念，深究源头、提前谋划，在化念镇政府内挂牌成立“峨山县人民法院化念巡回法庭”，在玉溪玉昆钢铁集团公司挂牌成立“涉企纠纷诉调对接工作站”的方式，探索出一条适应化念社会治理新模式，营造良好的法治营商环境，为园区经济保驾护航。今年以来，化念巡回法庭实质开展运行工作，共派出5批23人次，开展巡回法庭值守9次，开庭9件案件，调解成功5件，保全案件1件，赶集日法治宣传1次，与化念镇综治中心矛盾多元化解对接工作1次，协同检察院、化念镇政府调解1次3件。</w:t>
      </w:r>
      <w:r>
        <w:rPr>
          <w:rFonts w:ascii="Times New Roman" w:eastAsia="仿宋_GB2312" w:cs="Times New Roman" w:hAnsi="Times New Roman"/>
          <w:b/>
          <w:bCs/>
          <w:spacing w:val="11"/>
          <w:sz w:val="32"/>
          <w:szCs w:val="32"/>
          <w:lang w:val="en-US" w:eastAsia="zh-CN"/>
        </w:rPr>
        <w:t>三是积极推进“化念镇人民调解委员会玉昆联调工作室”建设。</w:t>
      </w:r>
      <w:r>
        <w:rPr>
          <w:rFonts w:ascii="Times New Roman" w:eastAsia="仿宋_GB2312" w:cs="Times New Roman" w:hAnsi="Times New Roman"/>
          <w:b w:val="0"/>
          <w:bCs w:val="0"/>
          <w:spacing w:val="11"/>
          <w:sz w:val="32"/>
          <w:szCs w:val="32"/>
          <w:lang w:val="en-US" w:eastAsia="zh-CN"/>
        </w:rPr>
        <w:t>由县司法局牵头，</w:t>
      </w:r>
      <w:r>
        <w:rPr>
          <w:rFonts w:ascii="Times New Roman" w:eastAsia="仿宋_GB2312" w:cs="Times New Roman" w:hAnsi="Times New Roman"/>
          <w:spacing w:val="11"/>
          <w:sz w:val="32"/>
          <w:szCs w:val="32"/>
          <w:lang w:val="en-US" w:eastAsia="zh-CN"/>
        </w:rPr>
        <w:t>整合镇人民调解委员会和化念基层法律所、云南登明律师事务所的法律服务资源，推动“化念镇人民调解委员会玉昆联调工作室”建设，推进辖区内各类矛盾纠纷的排查发现化解。</w:t>
      </w:r>
      <w:r>
        <w:rPr>
          <w:rFonts w:ascii="Times New Roman" w:eastAsia="仿宋_GB2312" w:cs="Times New Roman" w:hAnsi="Times New Roman"/>
          <w:b/>
          <w:bCs/>
          <w:spacing w:val="11"/>
          <w:sz w:val="32"/>
          <w:szCs w:val="32"/>
          <w:lang w:val="en-US" w:eastAsia="zh-CN"/>
        </w:rPr>
        <w:t>四是推进增设玉昆集团网格区</w:t>
      </w:r>
      <w:r>
        <w:rPr>
          <w:rFonts w:ascii="Times New Roman" w:eastAsia="仿宋_GB2312" w:cs="Times New Roman" w:hAnsi="Times New Roman"/>
          <w:spacing w:val="11"/>
          <w:sz w:val="32"/>
          <w:szCs w:val="32"/>
          <w:lang w:val="en-US" w:eastAsia="zh-CN"/>
        </w:rPr>
        <w:t>。目前正在筹备设立玉昆集团专属网格区，由企业安全保卫相关负责人担任网格长，配备相应网格员。</w:t>
      </w:r>
      <w:r>
        <w:rPr>
          <w:rFonts w:ascii="Times New Roman" w:eastAsia="仿宋_GB2312" w:cs="Times New Roman" w:hAnsi="Times New Roman"/>
          <w:b/>
          <w:bCs/>
          <w:spacing w:val="11"/>
          <w:sz w:val="32"/>
          <w:szCs w:val="32"/>
          <w:lang w:val="en-US" w:eastAsia="zh-CN"/>
        </w:rPr>
        <w:t>五是加强新时代文明实践所（站）建设</w:t>
      </w:r>
      <w:r>
        <w:rPr>
          <w:rFonts w:ascii="Times New Roman" w:eastAsia="仿宋_GB2312" w:cs="Times New Roman" w:hAnsi="Times New Roman"/>
          <w:b w:val="0"/>
          <w:bCs w:val="0"/>
          <w:spacing w:val="11"/>
          <w:sz w:val="32"/>
          <w:szCs w:val="32"/>
          <w:lang w:val="en-US" w:eastAsia="zh-CN"/>
        </w:rPr>
        <w:t>。化念镇坚持以习近平新时代中国特色社会主义思想为指导，把新时代文明实践所（站）作为宣传群众、教育群众、引领群众、服务群众的重要抓手，积极推进新时代文明实践所（站）规范化建设，常态化开展各类文明实践活动。目前，化念镇共建成1个新时代文明实践所、7个新时代文明实践站，均按照“六有”标准进行标准化建设，配有组织架构图、功能室制度、指引牌、活动计划和活动台账。今年以来，化念镇新时代文明实践所（站）共开展新时代文明实践志愿服务活动62 次，参与人数 750余人。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left"/>
        <w:textAlignment w:val="auto"/>
        <w:rPr>
          <w:rFonts w:ascii="Times New Roman" w:eastAsia="仿宋_GB2312" w:cs="Times New Roman" w:hAnsi="Times New Roman"/>
          <w:color w:val="auto"/>
          <w:spacing w:val="11"/>
          <w:sz w:val="32"/>
          <w:szCs w:val="32"/>
          <w:lang w:val="en-US" w:eastAsia="zh-CN"/>
        </w:rPr>
      </w:pPr>
      <w:r>
        <w:rPr>
          <w:rFonts w:ascii="Times New Roman" w:eastAsia="楷体_GB2312" w:cs="Times New Roman" w:hAnsi="Times New Roman"/>
          <w:spacing w:val="11"/>
          <w:sz w:val="32"/>
          <w:szCs w:val="32"/>
          <w:lang w:val="en-US" w:eastAsia="zh-CN"/>
        </w:rPr>
        <w:t>（五）</w:t>
      </w:r>
      <w:r>
        <w:rPr>
          <w:rFonts w:ascii="Times New Roman" w:eastAsia="楷体_GB2312" w:cs="Times New Roman" w:hAnsi="Times New Roman"/>
          <w:color w:val="000000"/>
          <w:spacing w:val="11"/>
          <w:sz w:val="32"/>
          <w:szCs w:val="32"/>
          <w:lang w:val="en-US" w:eastAsia="zh-CN"/>
        </w:rPr>
        <w:t>统筹实施“党建+N”宜居宜业和美乡村示范点创建成效明显。</w:t>
      </w:r>
      <w:r>
        <w:rPr>
          <w:rFonts w:ascii="Times New Roman" w:eastAsia="仿宋_GB2312" w:cs="Times New Roman" w:hAnsi="Times New Roman"/>
          <w:spacing w:val="11"/>
          <w:sz w:val="32"/>
          <w:szCs w:val="32"/>
          <w:lang w:val="en-US" w:eastAsia="zh-CN"/>
        </w:rPr>
        <w:t>强化组织建设，</w:t>
      </w:r>
      <w:r>
        <w:rPr>
          <w:rFonts w:ascii="Times New Roman" w:eastAsia="仿宋_GB2312" w:cs="Times New Roman" w:hAnsi="Times New Roman"/>
          <w:b w:val="0"/>
          <w:bCs w:val="0"/>
          <w:color w:val="auto"/>
          <w:spacing w:val="11"/>
          <w:sz w:val="32"/>
          <w:szCs w:val="32"/>
          <w:lang w:eastAsia="zh-CN"/>
        </w:rPr>
        <w:t>深化村级组织“大岗位制”，加强党组织书记队伍建设，实施农村优秀人才回引工程，</w:t>
      </w:r>
      <w:r>
        <w:rPr>
          <w:rFonts w:ascii="Times New Roman" w:eastAsia="仿宋_GB2312" w:cs="Times New Roman" w:hAnsi="Times New Roman"/>
          <w:b w:val="0"/>
          <w:bCs w:val="0"/>
          <w:color w:val="auto"/>
          <w:spacing w:val="11"/>
          <w:sz w:val="32"/>
          <w:szCs w:val="32"/>
          <w:lang w:val="en-US" w:eastAsia="zh-CN"/>
        </w:rPr>
        <w:t>增强振兴人才支撑</w:t>
      </w:r>
      <w:r>
        <w:rPr>
          <w:rFonts w:ascii="Times New Roman" w:eastAsia="仿宋_GB2312" w:cs="Times New Roman" w:hAnsi="Times New Roman"/>
          <w:b w:val="0"/>
          <w:bCs w:val="0"/>
          <w:color w:val="auto"/>
          <w:spacing w:val="11"/>
          <w:sz w:val="32"/>
          <w:szCs w:val="32"/>
          <w:lang w:eastAsia="zh-CN"/>
        </w:rPr>
        <w:t>。</w:t>
      </w:r>
      <w:r>
        <w:rPr>
          <w:rFonts w:ascii="Times New Roman" w:eastAsia="仿宋_GB2312" w:cs="Times New Roman" w:hAnsi="Times New Roman"/>
          <w:spacing w:val="11"/>
          <w:sz w:val="32"/>
          <w:szCs w:val="32"/>
          <w:lang w:val="en-US" w:eastAsia="zh-CN"/>
        </w:rPr>
        <w:t>推进“干部规划家乡行动”成果运用，统筹开展“多规合一”实用性村庄规划编制工作</w:t>
      </w:r>
      <w:r>
        <w:rPr>
          <w:rFonts w:ascii="Times New Roman" w:eastAsia="仿宋_GB2312" w:cs="Times New Roman" w:hAnsi="Times New Roman"/>
          <w:color w:val="auto"/>
          <w:spacing w:val="11"/>
          <w:sz w:val="32"/>
          <w:szCs w:val="32"/>
          <w:lang w:val="en-US" w:eastAsia="zh-CN"/>
        </w:rPr>
        <w:t>，完成1个提升达标类和1个重点新建类示范村建设任务。</w:t>
      </w:r>
      <w:r>
        <w:rPr>
          <w:rFonts w:ascii="Times New Roman" w:eastAsia="仿宋_GB2312" w:cs="Times New Roman" w:hAnsi="Times New Roman"/>
          <w:spacing w:val="11"/>
          <w:sz w:val="32"/>
          <w:szCs w:val="32"/>
          <w:lang w:val="en-US" w:eastAsia="zh-CN"/>
        </w:rPr>
        <w:t>因地制宜推进美丽乡村建设星级管理，罗里社区申报三星级美丽村庄</w:t>
      </w:r>
      <w:r>
        <w:rPr>
          <w:rFonts w:ascii="Times New Roman" w:eastAsia="仿宋_GB2312" w:cs="Times New Roman" w:hAnsi="Times New Roman"/>
          <w:color w:val="auto"/>
          <w:spacing w:val="11"/>
          <w:sz w:val="32"/>
          <w:szCs w:val="32"/>
          <w:lang w:val="en-US" w:eastAsia="zh-CN"/>
        </w:rPr>
        <w:t>，化念社区、念江社区申报四星级美丽村庄。推动农村基础设施提档升级，念江社区结合2021年度省级美丽村庄建奖补项目，新增停车位、混凝土路已建设完毕，美丽家园项目2栋主体楼处于停工状态；化念社区于2024年6月3日召开班子会议，决定由社区出资对外公开招标，对行寨现公厕（旱厕）进行改造为标准化卫生公厕，已完工；化念社区于2024年6月20日召开班子会议，决定由社区出资对外公开招标，对行寨村内331米道路实施道路硬，已完工；化念社区为了提高村庄绿化率，在柚木小区栽种了60棵云南樱花，补齐创建短板。三是做优乡村产业，激发强村富民的内生动力。现代农业发展壮大方面，化念社区高标准农田综合开发项目已将500余亩分租到农户手中，成功申报峨山县陇翠农业发展有限公司1家2023年市级现代农业产业基地；念江社区有序推进田间疏浚项目，正在申报千里缘枇杷合作社1家市级现代农业产业基地；罗里社区正在申报玉溪美地农业有限公司、罗里芒果种植基地等2家市级现代农业产业基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left"/>
        <w:textAlignment w:val="auto"/>
        <w:rPr>
          <w:rFonts w:ascii="Times New Roman" w:eastAsia="仿宋_GB2312" w:cs="Times New Roman" w:hAnsi="Times New Roman"/>
          <w:color w:val="auto"/>
          <w:spacing w:val="11"/>
          <w:sz w:val="32"/>
          <w:szCs w:val="32"/>
          <w:lang w:val="en-US" w:eastAsia="zh-CN"/>
        </w:rPr>
      </w:pPr>
      <w:r>
        <w:rPr>
          <w:rFonts w:ascii="Times New Roman" w:eastAsia="楷体_GB2312" w:cs="Times New Roman" w:hAnsi="Times New Roman"/>
          <w:color w:val="auto"/>
          <w:spacing w:val="11"/>
          <w:sz w:val="32"/>
          <w:szCs w:val="32"/>
          <w:lang w:val="en-US" w:eastAsia="zh-CN"/>
        </w:rPr>
        <w:t>（六）综治、群防群治等社会治安综合治理力量进一步加强</w:t>
      </w:r>
      <w:r>
        <w:rPr>
          <w:rFonts w:ascii="Times New Roman" w:eastAsia="仿宋_GB2312" w:cs="Times New Roman" w:hAnsi="Times New Roman"/>
          <w:color w:val="auto"/>
          <w:spacing w:val="11"/>
          <w:sz w:val="32"/>
          <w:szCs w:val="32"/>
          <w:lang w:val="en-US" w:eastAsia="zh-CN"/>
        </w:rPr>
        <w:t>。目前，目前化念镇平安法治办（镇综治中心）配有工作人员4名，派出所已配备民警10名、辅警19名，且多为年轻民辅警，综合行政执法队11人；派出所共配备5个社区民警，化念镇已建立网格67个，共有网格长67人、网格员99人，7名综治专员配备到位并开展工作。推动“网格+警格”建设，社区民警认真履职，带动网格员、志愿者充分开展好辖区社情民意掌握、实有人口管理、矛盾纠纷排查化解等日常工作，通过充实政法力量建设，不断推动明岗知责、担当履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left"/>
        <w:textAlignment w:val="auto"/>
        <w:rPr>
          <w:rFonts w:ascii="Times New Roman" w:cs="Times New Roman" w:hAnsi="Times New Roman"/>
          <w:spacing w:val="11"/>
          <w:lang w:val="en-US" w:eastAsia="zh-CN"/>
        </w:rPr>
      </w:pPr>
      <w:r>
        <w:rPr>
          <w:rFonts w:ascii="Times New Roman" w:eastAsia="楷体_GB2312" w:cs="Times New Roman" w:hAnsi="Times New Roman"/>
          <w:color w:val="auto"/>
          <w:spacing w:val="11"/>
          <w:sz w:val="32"/>
          <w:szCs w:val="32"/>
          <w:lang w:val="en-US" w:eastAsia="zh-CN"/>
        </w:rPr>
        <w:t>（七）扎实</w:t>
      </w:r>
      <w:r>
        <w:rPr>
          <w:rFonts w:ascii="Times New Roman" w:eastAsia="楷体_GB2312" w:cs="Times New Roman" w:hAnsi="Times New Roman"/>
          <w:color w:val="000000"/>
          <w:spacing w:val="11"/>
          <w:sz w:val="32"/>
          <w:szCs w:val="32"/>
          <w:lang w:val="en-US" w:eastAsia="zh-CN"/>
        </w:rPr>
        <w:t>开展社会治安综合专项治理。</w:t>
      </w:r>
      <w:r>
        <w:rPr>
          <w:rFonts w:ascii="Times New Roman" w:eastAsia="仿宋_GB2312" w:cs="Times New Roman" w:hAnsi="Times New Roman"/>
          <w:color w:val="auto"/>
          <w:spacing w:val="11"/>
          <w:sz w:val="32"/>
          <w:szCs w:val="32"/>
          <w:lang w:val="en-US" w:eastAsia="zh-CN"/>
        </w:rPr>
        <w:t xml:space="preserve">今年以来，化念镇综治中心、派出所、司法所等部门加强合作，形成工作合力，经摸排化念镇辖区内旅馆酒店单位17家、电竞酒店0家、娱乐服务场所(KTV)2家、足浴按摩店14家、酒吧 3家，常态化开展每周清查工作，严抓狠管落实监管责任，化念派出所开展清查工作30次，检查娱乐场所单位88家次；交警中队结合辖区道路交通安全形式，在化念小学路口及农场路口等重点路段、重点时段安排交警对酒驾、安全带、超载情况等进行交通违章违法查处，加强日常巡查，开展道路交通事故预防专项整治工作；县公安局业务部门牵头，不定期的联合相关职能部门开展专项性的打击重点违法犯罪工作，确保辖区刑事治安警情持续下降，道路交通畅通安全。  </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黑体_GBK" w:cs="Times New Roman" w:hAnsi="Times New Roman"/>
          <w:spacing w:val="11"/>
          <w:sz w:val="32"/>
          <w:szCs w:val="32"/>
          <w:lang w:val="en-US" w:eastAsia="zh-CN"/>
        </w:rPr>
      </w:pPr>
      <w:r>
        <w:rPr>
          <w:rFonts w:ascii="Times New Roman" w:eastAsia="方正仿宋_GBK" w:cs="Times New Roman" w:hAnsi="Times New Roman"/>
          <w:spacing w:val="11"/>
          <w:sz w:val="32"/>
          <w:szCs w:val="32"/>
          <w:lang w:val="en-US" w:eastAsia="zh-CN"/>
        </w:rPr>
        <w:t xml:space="preserve">    </w:t>
      </w:r>
      <w:r>
        <w:rPr>
          <w:rFonts w:ascii="Times New Roman" w:eastAsia="方正黑体_GBK" w:cs="Times New Roman" w:hAnsi="Times New Roman"/>
          <w:spacing w:val="11"/>
          <w:sz w:val="32"/>
          <w:szCs w:val="32"/>
          <w:lang w:val="en-US" w:eastAsia="zh-CN"/>
        </w:rPr>
        <w:t>三、总结经验，持续推进，确保化念镇辖区社会和谐稳定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both"/>
        <w:textAlignment w:val="auto"/>
        <w:rPr>
          <w:rFonts w:ascii="Times New Roman" w:eastAsia="仿宋_GB2312" w:cs="Times New Roman" w:hAnsi="Times New Roman"/>
          <w:color w:val="000000"/>
          <w:spacing w:val="11"/>
          <w:kern w:val="2"/>
          <w:sz w:val="32"/>
          <w:szCs w:val="32"/>
          <w:lang w:val="en-US" w:eastAsia="zh-CN" w:bidi="ar-SA"/>
        </w:rPr>
      </w:pPr>
      <w:r>
        <w:rPr>
          <w:rFonts w:ascii="Times New Roman" w:eastAsia="楷体_GB2312" w:cs="Times New Roman" w:hAnsi="Times New Roman"/>
          <w:color w:val="000000"/>
          <w:spacing w:val="11"/>
          <w:kern w:val="2"/>
          <w:sz w:val="32"/>
          <w:szCs w:val="32"/>
          <w:lang w:val="en-US" w:eastAsia="zh-CN" w:bidi="ar-SA"/>
        </w:rPr>
        <w:t>（一）坚持党建引领，构建“一贯到底”的治理体系。</w:t>
      </w:r>
      <w:r>
        <w:rPr>
          <w:rFonts w:ascii="Times New Roman" w:eastAsia="仿宋_GB2312" w:cs="Times New Roman" w:hAnsi="Times New Roman"/>
          <w:color w:val="000000"/>
          <w:spacing w:val="11"/>
          <w:kern w:val="2"/>
          <w:sz w:val="32"/>
          <w:szCs w:val="32"/>
          <w:lang w:val="en-US" w:eastAsia="zh-CN" w:bidi="ar-SA"/>
        </w:rPr>
        <w:t>实施农村“领头雁”培养工程，结合“党课开讲啦”“万名党组织书记大轮训”“万名党员进党校”，抓好示范点村组干部和党员分级分类轮训，农村党员干部政策水平、发展能力逐步提高。深入推进清廉村居建设，重点将化念社区努力建成峨山县“清廉单元”，为乡村振兴保驾护航。对照每个村（社区）有3名以上致富带头人目标，努力打造创业能力强、经营水平高、带动作用大的农村致富带头人队伍，目前3个示范点均已完成申报，其中，化念社区3人、念江社区4人、罗里社区3人，目前正在认定中。各示范点坚持定期研究分析集体经济发展情况及预计收益进行，聚焦难点、堵点问题全力解决，截至8月底，化念社区集体经济收入达406万元、念江社区达52万元，罗里社区13万元。壮大集体经济，全面摸排7个村（社区）资金资产资源情况，制定党建引领发展壮大村集体经济细化方案，以“一村一策”带动集体经济发展壮大，推动乡村发展动能和治理势能有效转换。其中，化念社区通过开展高标准农田综合开发、柚木广场商铺招租、再生资源回收利用中心项目，预计2024年村集体经济经营性收入将达300万元；念江社区和罗里社区通过盘活资源资产，预计2024年村集体经营性收入将达50万元以上。</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both"/>
        <w:textAlignment w:val="auto"/>
        <w:rPr>
          <w:rFonts w:ascii="Times New Roman" w:eastAsia="仿宋_GB2312" w:cs="Times New Roman" w:hAnsi="Times New Roman"/>
          <w:color w:val="000000"/>
          <w:spacing w:val="11"/>
          <w:kern w:val="2"/>
          <w:sz w:val="32"/>
          <w:szCs w:val="32"/>
          <w:lang w:val="en-US" w:eastAsia="zh-CN" w:bidi="ar-SA"/>
        </w:rPr>
      </w:pPr>
      <w:r>
        <w:rPr>
          <w:rFonts w:ascii="Times New Roman" w:eastAsia="楷体_GB2312" w:cs="Times New Roman" w:hAnsi="Times New Roman"/>
          <w:color w:val="000000"/>
          <w:spacing w:val="11"/>
          <w:kern w:val="2"/>
          <w:sz w:val="32"/>
          <w:szCs w:val="32"/>
          <w:lang w:val="en-US" w:eastAsia="zh-CN" w:bidi="ar-SA"/>
        </w:rPr>
        <w:t>（二）筑牢治理阵地，打造“一网统管”的治理模式。</w:t>
      </w:r>
      <w:r>
        <w:rPr>
          <w:rFonts w:ascii="Times New Roman" w:eastAsia="仿宋_GB2312" w:cs="Times New Roman" w:hAnsi="Times New Roman"/>
          <w:b/>
          <w:bCs/>
          <w:color w:val="000000"/>
          <w:spacing w:val="11"/>
          <w:kern w:val="2"/>
          <w:sz w:val="32"/>
          <w:szCs w:val="32"/>
          <w:lang w:val="en-US" w:eastAsia="zh-CN" w:bidi="ar-SA"/>
        </w:rPr>
        <w:t>一是</w:t>
      </w:r>
      <w:r>
        <w:rPr>
          <w:rFonts w:ascii="Times New Roman" w:eastAsia="仿宋_GB2312" w:cs="Times New Roman" w:hAnsi="Times New Roman"/>
          <w:color w:val="000000"/>
          <w:spacing w:val="11"/>
          <w:kern w:val="2"/>
          <w:sz w:val="32"/>
          <w:szCs w:val="32"/>
          <w:lang w:val="en-US" w:eastAsia="zh-CN" w:bidi="ar-SA"/>
        </w:rPr>
        <w:t>做实网格治理单元。结合化念实际，科学划分基层治理网格67个，设网格长67人、网格员99人，配备7名综治专员，做好网格内民情收集、矛盾调解、法制宣传等工作，夯实网格治理力量。</w:t>
      </w:r>
      <w:r>
        <w:rPr>
          <w:rFonts w:ascii="Times New Roman" w:eastAsia="仿宋_GB2312" w:cs="Times New Roman" w:hAnsi="Times New Roman"/>
          <w:b/>
          <w:bCs/>
          <w:color w:val="000000"/>
          <w:spacing w:val="11"/>
          <w:kern w:val="2"/>
          <w:sz w:val="32"/>
          <w:szCs w:val="32"/>
          <w:lang w:val="en-US" w:eastAsia="zh-CN" w:bidi="ar-SA"/>
        </w:rPr>
        <w:t>二是</w:t>
      </w:r>
      <w:r>
        <w:rPr>
          <w:rFonts w:ascii="Times New Roman" w:eastAsia="仿宋_GB2312" w:cs="Times New Roman" w:hAnsi="Times New Roman"/>
          <w:color w:val="000000"/>
          <w:spacing w:val="11"/>
          <w:kern w:val="2"/>
          <w:sz w:val="32"/>
          <w:szCs w:val="32"/>
          <w:lang w:val="en-US" w:eastAsia="zh-CN" w:bidi="ar-SA"/>
        </w:rPr>
        <w:t>推动“两个中心”实体化运行。探索推行“党群·综治中心+网格”的治理模式，推进“多站”服务融入党群服务中心，聚焦星级化评价管理，项目化运行提升服务水平。坚持和发展新时代“枫桥经验”，全面推进综治中心建设，聚焦征地、欠薪、家庭矛盾纠纷、集体经济成员身份认定等多发问题，落实矛盾纠纷“三级三次”调处机制、“以案定补”奖励机制和家庭风险评估等。</w:t>
      </w:r>
      <w:r>
        <w:rPr>
          <w:rFonts w:ascii="Times New Roman" w:eastAsia="仿宋_GB2312" w:cs="Times New Roman" w:hAnsi="Times New Roman"/>
          <w:color w:val="000000"/>
          <w:spacing w:val="11"/>
          <w:sz w:val="32"/>
          <w:szCs w:val="32"/>
          <w:lang w:eastAsia="zh-CN"/>
        </w:rPr>
        <w:t>截至</w:t>
      </w:r>
      <w:r>
        <w:rPr>
          <w:rFonts w:ascii="Times New Roman" w:eastAsia="仿宋_GB2312" w:cs="Times New Roman" w:hAnsi="Times New Roman"/>
          <w:color w:val="000000"/>
          <w:spacing w:val="11"/>
          <w:sz w:val="32"/>
          <w:szCs w:val="32"/>
          <w:lang w:val="en-US" w:eastAsia="zh-CN"/>
        </w:rPr>
        <w:t>8月，累计排查287件，调解267件，其中：人民调解共排查和受理案件总数59件、调解成功59件、案件涉及当事人118人；12345平台受理案件216件，调解结案198件；信访平台受理12件，办结12件。</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both"/>
        <w:textAlignment w:val="auto"/>
        <w:rPr>
          <w:rFonts w:ascii="Times New Roman" w:eastAsia="仿宋_GB2312" w:cs="Times New Roman" w:hAnsi="Times New Roman"/>
          <w:color w:val="000000"/>
          <w:spacing w:val="11"/>
          <w:kern w:val="2"/>
          <w:sz w:val="32"/>
          <w:szCs w:val="32"/>
          <w:lang w:val="en-US" w:eastAsia="zh-CN" w:bidi="ar-SA"/>
        </w:rPr>
      </w:pPr>
      <w:r>
        <w:rPr>
          <w:rFonts w:ascii="Times New Roman" w:eastAsia="楷体_GB2312" w:cs="Times New Roman" w:hAnsi="Times New Roman"/>
          <w:color w:val="000000"/>
          <w:spacing w:val="11"/>
          <w:kern w:val="2"/>
          <w:sz w:val="32"/>
          <w:szCs w:val="32"/>
          <w:lang w:val="en-US" w:eastAsia="zh-CN" w:bidi="ar-SA"/>
        </w:rPr>
        <w:t>（三）深化自治实践，凝聚“一呼百应”的治理力量。</w:t>
      </w:r>
      <w:r>
        <w:rPr>
          <w:rFonts w:ascii="Times New Roman" w:eastAsia="仿宋_GB2312" w:cs="Times New Roman" w:hAnsi="Times New Roman"/>
          <w:b/>
          <w:bCs/>
          <w:color w:val="000000"/>
          <w:spacing w:val="11"/>
          <w:kern w:val="2"/>
          <w:sz w:val="32"/>
          <w:szCs w:val="32"/>
          <w:lang w:val="en-US" w:eastAsia="zh-CN" w:bidi="ar-SA"/>
        </w:rPr>
        <w:t>一是</w:t>
      </w:r>
      <w:r>
        <w:rPr>
          <w:rFonts w:ascii="Times New Roman" w:eastAsia="仿宋_GB2312" w:cs="Times New Roman" w:hAnsi="Times New Roman"/>
          <w:color w:val="000000"/>
          <w:spacing w:val="11"/>
          <w:kern w:val="2"/>
          <w:sz w:val="32"/>
          <w:szCs w:val="32"/>
          <w:lang w:val="en-US" w:eastAsia="zh-CN" w:bidi="ar-SA"/>
        </w:rPr>
        <w:t>是完善村民自治。严格落实村级“四议两公开”议事决策机制，全面推进村级事务“阳光工程”，推行村级小微权力清单制度，切实加强村级权力运行监督。根据发展和治理需要，由党组织牵头，适时修订务实管用的村规民约。加强对红白理事会、道德评议会、居民公约执行委员会等自治组织的培育，增强群众参与感。</w:t>
      </w:r>
      <w:r>
        <w:rPr>
          <w:rFonts w:ascii="Times New Roman" w:eastAsia="仿宋_GB2312" w:cs="Times New Roman" w:hAnsi="Times New Roman"/>
          <w:b/>
          <w:bCs/>
          <w:color w:val="000000"/>
          <w:spacing w:val="11"/>
          <w:kern w:val="2"/>
          <w:sz w:val="32"/>
          <w:szCs w:val="32"/>
          <w:lang w:val="en-US" w:eastAsia="zh-CN" w:bidi="ar-SA"/>
        </w:rPr>
        <w:t>二是</w:t>
      </w:r>
      <w:r>
        <w:rPr>
          <w:rFonts w:ascii="Times New Roman" w:eastAsia="仿宋_GB2312" w:cs="Times New Roman" w:hAnsi="Times New Roman"/>
          <w:color w:val="000000"/>
          <w:spacing w:val="11"/>
          <w:kern w:val="2"/>
          <w:sz w:val="32"/>
          <w:szCs w:val="32"/>
          <w:lang w:val="en-US" w:eastAsia="zh-CN" w:bidi="ar-SA"/>
        </w:rPr>
        <w:t>推进协商议事。建立健全“党总支+居委会+各类协商主体”共同参与村级议事协商工作机制，打造村级协商议事示范点，科学制定议事协商程序和规则，推动乡村治理现代化。</w:t>
      </w:r>
      <w:r>
        <w:rPr>
          <w:rFonts w:ascii="Times New Roman" w:eastAsia="仿宋_GB2312" w:cs="Times New Roman" w:hAnsi="Times New Roman"/>
          <w:b/>
          <w:bCs/>
          <w:color w:val="000000"/>
          <w:spacing w:val="11"/>
          <w:kern w:val="2"/>
          <w:sz w:val="32"/>
          <w:szCs w:val="32"/>
          <w:lang w:val="en-US" w:eastAsia="zh-CN" w:bidi="ar-SA"/>
        </w:rPr>
        <w:t>三是</w:t>
      </w:r>
      <w:r>
        <w:rPr>
          <w:rFonts w:ascii="Times New Roman" w:eastAsia="仿宋_GB2312" w:cs="Times New Roman" w:hAnsi="Times New Roman"/>
          <w:color w:val="000000"/>
          <w:spacing w:val="11"/>
          <w:kern w:val="2"/>
          <w:sz w:val="32"/>
          <w:szCs w:val="32"/>
          <w:lang w:val="en-US" w:eastAsia="zh-CN" w:bidi="ar-SA"/>
        </w:rPr>
        <w:t>建设生态宜居村庄。坚持开展“千万工程”，推进“干部规划家乡行动”成果运用，统筹开展“多规合一”实用性村庄规划编制工作，完成1个提升达标类和1个重点新建类示范村建设任务。把人居环境整治纳入大岗位考核派单、写入村规民约，定期开展“五星文明户”“红黑榜”等环境卫生评比，推进生态宜居宜游美丽乡村建设。</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4"/>
        <w:jc w:val="both"/>
        <w:textAlignment w:val="auto"/>
        <w:rPr>
          <w:rFonts w:ascii="Times New Roman" w:cs="Times New Roman" w:hAnsi="Times New Roman"/>
          <w:spacing w:val="11"/>
          <w:lang w:val="en-US" w:eastAsia="zh-CN"/>
        </w:rPr>
      </w:pPr>
      <w:r>
        <w:rPr>
          <w:rFonts w:ascii="Times New Roman" w:eastAsia="楷体_GB2312" w:cs="Times New Roman" w:hAnsi="Times New Roman"/>
          <w:color w:val="000000"/>
          <w:spacing w:val="11"/>
          <w:kern w:val="2"/>
          <w:sz w:val="32"/>
          <w:szCs w:val="32"/>
          <w:lang w:val="en-US" w:eastAsia="zh-CN" w:bidi="ar-SA"/>
        </w:rPr>
        <w:t>（四）加强法治建设，营造“一体推进”的治理氛围。</w:t>
      </w:r>
      <w:r>
        <w:rPr>
          <w:rFonts w:ascii="Times New Roman" w:eastAsia="仿宋_GB2312" w:cs="Times New Roman" w:hAnsi="Times New Roman"/>
          <w:color w:val="000000"/>
          <w:spacing w:val="11"/>
          <w:kern w:val="2"/>
          <w:sz w:val="32"/>
          <w:szCs w:val="32"/>
          <w:lang w:val="en-US" w:eastAsia="zh-CN" w:bidi="ar-SA"/>
        </w:rPr>
        <w:t>开展普法强基补短板专项行动工作，多部门联合开展法律进村（社区）、进校园、进企业活动，覆盖全镇7个村（社区）、3所中小学，参加企业40余家。依托峨山县人民法院化念巡回法庭效维护人民群众合法权益、提升治理水平；强化智治支撑，推进“智慧+”乡村建设，发挥一体化平台数据整合分析作用，实现多方联动，为各项重点工作提供有力支撑。</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pacing w:val="11"/>
          <w:sz w:val="32"/>
          <w:szCs w:val="32"/>
        </w:rPr>
      </w:pPr>
      <w:r>
        <w:rPr>
          <w:rFonts w:ascii="Times New Roman" w:eastAsia="方正仿宋_GBK" w:cs="Times New Roman" w:hAnsi="Times New Roman"/>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pacing w:val="11"/>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Chars="1100" w:firstLine="3762"/>
        <w:jc w:val="right"/>
        <w:textAlignment w:val="auto"/>
        <w:rPr>
          <w:rFonts w:ascii="Times New Roman" w:eastAsia="仿宋_GB2312" w:cs="Times New Roman" w:hAnsi="Times New Roman"/>
          <w:spacing w:val="11"/>
          <w:sz w:val="32"/>
          <w:szCs w:val="32"/>
          <w:lang w:eastAsia="zh-CN"/>
        </w:rPr>
      </w:pPr>
      <w:r>
        <w:rPr>
          <w:rFonts w:ascii="Times New Roman" w:eastAsia="仿宋_GB2312" w:cs="Times New Roman" w:hAnsi="Times New Roman"/>
          <w:spacing w:val="11"/>
          <w:sz w:val="32"/>
          <w:szCs w:val="32"/>
          <w:lang w:eastAsia="zh-CN"/>
        </w:rPr>
        <w:t>中共峨山县委政法委员会</w:t>
      </w:r>
    </w:p>
    <w:p>
      <w:pPr>
        <w:keepNext w:val="0"/>
        <w:keepLines w:val="0"/>
        <w:pageBreakBefore w:val="0"/>
        <w:widowControl w:val="0"/>
        <w:kinsoku/>
        <w:wordWrap/>
        <w:overflowPunct/>
        <w:topLinePunct w:val="0"/>
        <w:autoSpaceDE/>
        <w:autoSpaceDN/>
        <w:bidi w:val="0"/>
        <w:adjustRightInd/>
        <w:snapToGrid/>
        <w:spacing w:line="596" w:lineRule="exact"/>
        <w:ind w:firstLineChars="1500" w:firstLine="5130"/>
        <w:textAlignment w:val="auto"/>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20</w:t>
      </w:r>
      <w:r>
        <w:rPr>
          <w:rFonts w:ascii="Times New Roman" w:eastAsia="仿宋_GB2312" w:cs="Times New Roman" w:hAnsi="Times New Roman"/>
          <w:spacing w:val="11"/>
          <w:sz w:val="32"/>
          <w:szCs w:val="32"/>
          <w:lang w:val="en-US" w:eastAsia="zh-CN"/>
        </w:rPr>
        <w:t>24</w:t>
      </w:r>
      <w:r>
        <w:rPr>
          <w:rFonts w:ascii="Times New Roman" w:eastAsia="仿宋_GB2312" w:cs="Times New Roman" w:hAnsi="Times New Roman"/>
          <w:spacing w:val="11"/>
          <w:sz w:val="32"/>
          <w:szCs w:val="32"/>
        </w:rPr>
        <w:t>年</w:t>
      </w:r>
      <w:r>
        <w:rPr>
          <w:rFonts w:ascii="Times New Roman" w:eastAsia="仿宋_GB2312" w:cs="Times New Roman" w:hAnsi="Times New Roman"/>
          <w:spacing w:val="11"/>
          <w:sz w:val="32"/>
          <w:szCs w:val="32"/>
          <w:lang w:val="en-US" w:eastAsia="zh-CN"/>
        </w:rPr>
        <w:t>9</w:t>
      </w:r>
      <w:r>
        <w:rPr>
          <w:rFonts w:ascii="Times New Roman" w:eastAsia="仿宋_GB2312" w:cs="Times New Roman" w:hAnsi="Times New Roman"/>
          <w:spacing w:val="11"/>
          <w:sz w:val="32"/>
          <w:szCs w:val="32"/>
        </w:rPr>
        <w:t>月</w:t>
      </w:r>
      <w:r>
        <w:rPr>
          <w:rFonts w:ascii="Times New Roman" w:eastAsia="仿宋_GB2312" w:cs="Times New Roman" w:hAnsi="Times New Roman"/>
          <w:spacing w:val="11"/>
          <w:sz w:val="32"/>
          <w:szCs w:val="32"/>
          <w:lang w:val="en-US" w:eastAsia="zh-CN"/>
        </w:rPr>
        <w:t>13</w:t>
      </w:r>
      <w:r>
        <w:rPr>
          <w:rFonts w:ascii="Times New Roman" w:eastAsia="仿宋_GB2312" w:cs="Times New Roman" w:hAnsi="Times New Roman"/>
          <w:spacing w:val="11"/>
          <w:sz w:val="32"/>
          <w:szCs w:val="32"/>
        </w:rPr>
        <w:t>日</w:t>
      </w:r>
    </w:p>
    <w:p>
      <w:pPr>
        <w:pStyle w:val="22"/>
        <w:rPr>
          <w:rFonts w:ascii="Times New Roman" w:eastAsia="仿宋_GB2312" w:cs="Times New Roman" w:hAnsi="Times New Roman"/>
          <w:spacing w:val="11"/>
          <w:sz w:val="32"/>
          <w:szCs w:val="32"/>
        </w:rPr>
      </w:pPr>
    </w:p>
    <w:p>
      <w:pPr>
        <w:pStyle w:val="22"/>
        <w:rPr>
          <w:rFonts w:ascii="Times New Roman" w:eastAsia="仿宋_GB2312" w:cs="Times New Roman" w:hAnsi="Times New Roman"/>
          <w:spacing w:val="11"/>
          <w:sz w:val="32"/>
          <w:szCs w:val="32"/>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sz w:val="44"/>
          <w:szCs w:val="44"/>
          <w:lang w:eastAsia="zh-CN"/>
        </w:rPr>
      </w:pPr>
      <w:r>
        <w:rPr>
          <w:rFonts w:ascii="Times New Roman" w:eastAsia="方正小标宋_GBK" w:cs="Times New Roman" w:hAnsi="Times New Roman"/>
          <w:b/>
          <w:bCs/>
          <w:sz w:val="44"/>
          <w:szCs w:val="44"/>
          <w:lang w:eastAsia="zh-CN"/>
        </w:rPr>
        <w:t>关于帮助解决塔甸镇海味村特色农产品冷链交易中心附属基础设施建设缺口资金</w:t>
      </w:r>
    </w:p>
    <w:p>
      <w:pPr>
        <w:pageBreakBefore w:val="0"/>
        <w:widowControl w:val="0"/>
        <w:kinsoku/>
        <w:overflowPunct/>
        <w:topLinePunct w:val="0"/>
        <w:bidi w:val="0"/>
        <w:spacing w:line="596" w:lineRule="exact"/>
        <w:jc w:val="center"/>
        <w:rPr>
          <w:rFonts w:ascii="Times New Roman" w:eastAsia="方正小标宋_GBK" w:cs="Times New Roman" w:hAnsi="Times New Roman"/>
          <w:b/>
          <w:bCs/>
          <w:sz w:val="44"/>
          <w:szCs w:val="44"/>
        </w:rPr>
      </w:pPr>
      <w:r>
        <w:rPr>
          <w:rFonts w:ascii="Times New Roman" w:eastAsia="方正小标宋_GBK" w:cs="Times New Roman" w:hAnsi="Times New Roman"/>
          <w:b/>
          <w:bCs/>
          <w:sz w:val="44"/>
          <w:szCs w:val="44"/>
        </w:rPr>
        <w:t>项目立项的建议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sz w:val="32"/>
          <w:szCs w:val="32"/>
          <w:lang w:eastAsia="zh-CN"/>
        </w:rPr>
        <w:t>塔甸活动组</w:t>
      </w:r>
    </w:p>
    <w:p>
      <w:pPr>
        <w:pageBreakBefore w:val="0"/>
        <w:widowControl/>
        <w:kinsoku/>
        <w:overflowPunct/>
        <w:topLinePunct w:val="0"/>
        <w:bidi w:val="0"/>
        <w:spacing w:line="596" w:lineRule="exact"/>
        <w:ind w:firstLineChars="200" w:firstLine="560"/>
        <w:jc w:val="left"/>
        <w:rPr>
          <w:rFonts w:ascii="Times New Roman" w:eastAsia="方正仿宋_GBK" w:cs="Times New Roman" w:hAnsi="Times New Roman"/>
          <w:sz w:val="32"/>
          <w:szCs w:val="32"/>
          <w:lang w:eastAsia="zh-CN"/>
        </w:rPr>
      </w:pPr>
      <w:r>
        <w:rPr>
          <w:rFonts w:ascii="Times New Roman" w:cs="Times New Roman" w:hAnsi="Times New Roman"/>
          <w:b/>
          <w:sz w:val="28"/>
          <w:szCs w:val="28"/>
        </w:rPr>
        <w:t>案由：</w:t>
      </w:r>
      <w:r>
        <w:rPr>
          <w:rFonts w:ascii="Times New Roman" w:eastAsia="方正仿宋_GBK" w:cs="Times New Roman" w:hAnsi="Times New Roman"/>
          <w:sz w:val="32"/>
          <w:szCs w:val="32"/>
          <w:lang w:eastAsia="zh-CN"/>
        </w:rPr>
        <w:t>塔甸镇海味村距塔甸镇政府所在地22公里,距峨山县城80公里，平均海拔1700米，属半山区。辖7个自然村，8个村民小组。全村农户34</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lang w:eastAsia="zh-CN"/>
        </w:rPr>
        <w:t>户，132</w:t>
      </w: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lang w:eastAsia="zh-CN"/>
        </w:rPr>
        <w:t>人，党员</w:t>
      </w:r>
      <w:r>
        <w:rPr>
          <w:rFonts w:ascii="Times New Roman" w:eastAsia="方正仿宋_GBK" w:cs="Times New Roman" w:hAnsi="Times New Roman"/>
          <w:sz w:val="32"/>
          <w:szCs w:val="32"/>
          <w:lang w:val="en-US" w:eastAsia="zh-CN"/>
        </w:rPr>
        <w:t>88</w:t>
      </w:r>
      <w:r>
        <w:rPr>
          <w:rFonts w:ascii="Times New Roman" w:eastAsia="方正仿宋_GBK" w:cs="Times New Roman" w:hAnsi="Times New Roman"/>
          <w:sz w:val="32"/>
          <w:szCs w:val="32"/>
          <w:lang w:eastAsia="zh-CN"/>
        </w:rPr>
        <w:t>名，属于脱贫村，脱贫户135户4</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lang w:eastAsia="zh-CN"/>
        </w:rPr>
        <w:t>9人；属于彝族聚居的山区村委会，彝族人口占95%。全村经济主要以种植业、养殖业为主导产业，</w:t>
      </w:r>
      <w:r>
        <w:rPr>
          <w:rFonts w:ascii="Times New Roman" w:eastAsia="方正仿宋_GBK" w:cs="Times New Roman" w:hAnsi="Times New Roman"/>
          <w:sz w:val="32"/>
          <w:szCs w:val="32"/>
          <w:lang w:val="en-US" w:eastAsia="zh-CN"/>
        </w:rPr>
        <w:t>2022年农民人均收入17916.8元。</w:t>
      </w:r>
    </w:p>
    <w:p>
      <w:pPr>
        <w:pageBreakBefore w:val="0"/>
        <w:widowControl/>
        <w:kinsoku/>
        <w:overflowPunct/>
        <w:topLinePunct w:val="0"/>
        <w:bidi w:val="0"/>
        <w:spacing w:line="596" w:lineRule="exact"/>
        <w:ind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为了推进巩固拓展脱贫攻坚成果同乡村振兴有效衔接，海味村积极补齐冷链物流短板，推动农业产业转型发展，解决村民的就业需求，促进农村经济繁荣与发展；今年来，塔甸镇海味村委会投入资金</w:t>
      </w:r>
      <w:r>
        <w:rPr>
          <w:rFonts w:ascii="Times New Roman" w:eastAsia="方正仿宋_GBK" w:cs="Times New Roman" w:hAnsi="Times New Roman"/>
          <w:sz w:val="32"/>
          <w:szCs w:val="32"/>
          <w:lang w:val="en-US" w:eastAsia="zh-CN"/>
        </w:rPr>
        <w:t>60万元建设</w:t>
      </w:r>
      <w:r>
        <w:rPr>
          <w:rFonts w:ascii="Times New Roman" w:eastAsia="方正仿宋_GBK" w:cs="Times New Roman" w:hAnsi="Times New Roman"/>
          <w:sz w:val="32"/>
          <w:szCs w:val="32"/>
          <w:lang w:eastAsia="zh-CN"/>
        </w:rPr>
        <w:t>塔甸镇海味村特色农产品冷链交易中心，为当地群众提供农产品存储保鲜、交易销售及运输中转的条件，促进生鲜果蔬等农业产业发展，增加群众收入，解决村民就业，助力乡村振兴。项目占地</w:t>
      </w:r>
      <w:r>
        <w:rPr>
          <w:rFonts w:ascii="Times New Roman" w:eastAsia="方正仿宋_GBK" w:cs="Times New Roman" w:hAnsi="Times New Roman"/>
          <w:sz w:val="32"/>
          <w:szCs w:val="32"/>
          <w:lang w:val="en-US" w:eastAsia="zh-CN"/>
        </w:rPr>
        <w:t>4606.06m2</w:t>
      </w:r>
      <w:r>
        <w:rPr>
          <w:rFonts w:ascii="Times New Roman" w:eastAsia="方正仿宋_GBK" w:cs="Times New Roman" w:hAnsi="Times New Roman"/>
          <w:sz w:val="32"/>
          <w:szCs w:val="32"/>
          <w:lang w:eastAsia="zh-CN"/>
        </w:rPr>
        <w:t>，内容包括平整场地420㎡，水泥混凝土道路450㎡，冷库安装1100m³，水池混凝土垫层9m³，现浇混凝土水池底18m³，现浇混凝土水池壁(隔墙)18.9m³等，新建蔬菜加工车间220㎡，管理用房15㎡，办公室48㎡两间及其他相关附属设施。目前由于项目资金有限，场地硬化、排水沟和大门等附属基础设施尚未完成，</w:t>
      </w:r>
      <w:r>
        <w:rPr>
          <w:rFonts w:ascii="Times New Roman" w:eastAsia="方正仿宋_GBK" w:cs="Times New Roman" w:hAnsi="Times New Roman"/>
          <w:sz w:val="32"/>
          <w:szCs w:val="32"/>
          <w:lang w:val="en-US" w:eastAsia="zh-CN"/>
        </w:rPr>
        <w:t>由于海味村</w:t>
      </w:r>
      <w:r>
        <w:rPr>
          <w:rFonts w:ascii="Times New Roman" w:eastAsia="方正仿宋_GBK" w:cs="Times New Roman" w:hAnsi="Times New Roman"/>
          <w:sz w:val="32"/>
          <w:szCs w:val="32"/>
        </w:rPr>
        <w:t>资金紧张、筹措资金渠道有限</w:t>
      </w:r>
      <w:r>
        <w:rPr>
          <w:rFonts w:ascii="Times New Roman" w:eastAsia="方正仿宋_GBK" w:cs="Times New Roman" w:hAnsi="Times New Roman"/>
          <w:sz w:val="32"/>
          <w:szCs w:val="32"/>
          <w:lang w:val="en-US" w:eastAsia="zh-CN"/>
        </w:rPr>
        <w:t>，特恳请</w:t>
      </w:r>
      <w:r>
        <w:rPr>
          <w:rFonts w:ascii="Times New Roman" w:eastAsia="方正仿宋_GBK" w:cs="Times New Roman" w:hAnsi="Times New Roman"/>
          <w:sz w:val="32"/>
          <w:szCs w:val="32"/>
          <w:lang w:eastAsia="zh-CN"/>
        </w:rPr>
        <w:t>峨山县人民政府</w:t>
      </w:r>
      <w:r>
        <w:rPr>
          <w:rFonts w:ascii="Times New Roman" w:eastAsia="方正仿宋_GBK" w:cs="Times New Roman" w:hAnsi="Times New Roman"/>
          <w:sz w:val="32"/>
          <w:szCs w:val="32"/>
          <w:lang w:val="en-US" w:eastAsia="zh-CN"/>
        </w:rPr>
        <w:t>帮助解决</w:t>
      </w:r>
      <w:r>
        <w:rPr>
          <w:rFonts w:ascii="Times New Roman" w:eastAsia="方正仿宋_GBK" w:cs="Times New Roman" w:hAnsi="Times New Roman"/>
          <w:sz w:val="32"/>
          <w:szCs w:val="32"/>
          <w:lang w:eastAsia="zh-CN"/>
        </w:rPr>
        <w:t>塔甸镇海味村特色农产品冷链交易中心场地硬化、排水沟和大门等附属基础设施建设资金</w:t>
      </w:r>
      <w:r>
        <w:rPr>
          <w:rFonts w:ascii="Times New Roman" w:eastAsia="方正仿宋_GBK" w:cs="Times New Roman" w:hAnsi="Times New Roman"/>
          <w:sz w:val="32"/>
          <w:szCs w:val="32"/>
          <w:lang w:val="en-US" w:eastAsia="zh-CN"/>
        </w:rPr>
        <w:t>30万元（大写：叁拾万元整）为盼。</w:t>
      </w:r>
    </w:p>
    <w:p>
      <w:pPr>
        <w:pageBreakBefore w:val="0"/>
        <w:widowControl/>
        <w:kinsoku/>
        <w:overflowPunct/>
        <w:topLinePunct w:val="0"/>
        <w:bidi w:val="0"/>
        <w:spacing w:line="596" w:lineRule="exact"/>
        <w:ind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b/>
          <w:sz w:val="32"/>
          <w:szCs w:val="32"/>
        </w:rPr>
        <w:t>建议：</w:t>
      </w:r>
      <w:r>
        <w:rPr>
          <w:rFonts w:ascii="Times New Roman" w:eastAsia="方正仿宋_GBK" w:cs="Times New Roman" w:hAnsi="Times New Roman"/>
          <w:sz w:val="32"/>
          <w:szCs w:val="32"/>
        </w:rPr>
        <w:t>塔甸镇海味村特色农产品冷链交易中心</w:t>
      </w:r>
      <w:r>
        <w:rPr>
          <w:rFonts w:ascii="Times New Roman" w:eastAsia="方正仿宋_GBK" w:cs="Times New Roman" w:hAnsi="Times New Roman"/>
          <w:sz w:val="32"/>
          <w:szCs w:val="32"/>
          <w:lang w:eastAsia="zh-CN"/>
        </w:rPr>
        <w:t>附属基础设施建设缺口资金</w:t>
      </w:r>
      <w:r>
        <w:rPr>
          <w:rFonts w:ascii="Times New Roman" w:eastAsia="方正仿宋_GBK" w:cs="Times New Roman" w:hAnsi="Times New Roman"/>
          <w:sz w:val="32"/>
          <w:szCs w:val="32"/>
        </w:rPr>
        <w:t>项目立项，纳入峨山彝族自治县人民政府项目库，积极争取项目资金，解决塔甸镇海味村特色农产品冷链交易中心</w:t>
      </w:r>
      <w:r>
        <w:rPr>
          <w:rFonts w:ascii="Times New Roman" w:eastAsia="方正仿宋_GBK" w:cs="Times New Roman" w:hAnsi="Times New Roman"/>
          <w:sz w:val="32"/>
          <w:szCs w:val="32"/>
          <w:lang w:eastAsia="zh-CN"/>
        </w:rPr>
        <w:t>附属基础设施建设缺口资金</w:t>
      </w:r>
      <w:r>
        <w:rPr>
          <w:rFonts w:ascii="Times New Roman" w:eastAsia="方正仿宋_GBK" w:cs="Times New Roman" w:hAnsi="Times New Roman"/>
          <w:sz w:val="32"/>
          <w:szCs w:val="32"/>
        </w:rPr>
        <w:t>，让塔甸镇海味村特色农产品冷链交易中心早日投入使用，争取今年立项、实施。</w:t>
      </w:r>
    </w:p>
    <w:p>
      <w:pPr>
        <w:pStyle w:val="15"/>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农业农村局</w:t>
      </w:r>
      <w:r>
        <w:rPr>
          <w:rFonts w:ascii="Times New Roman" w:eastAsia="方正小标宋_GBK" w:cs="Times New Roman" w:hAnsi="Times New Roman"/>
          <w:sz w:val="44"/>
          <w:szCs w:val="44"/>
        </w:rPr>
        <w:t>关于对峨山县政协</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T1003026</w:t>
      </w:r>
      <w:r>
        <w:rPr>
          <w:rFonts w:ascii="Times New Roman" w:eastAsia="方正小标宋_GBK" w:cs="Times New Roman" w:hAnsi="Times New Roman"/>
          <w:sz w:val="44"/>
          <w:szCs w:val="44"/>
        </w:rPr>
        <w:t>号提案</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塔甸活动组</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你们提出的《关于帮助解决塔甸镇海味村特色农产品冷链交易中心附属基础设施建设缺口资金项目立项的建议的提案》，已交由我们研究处理，现答复如下：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海味村特色农产品冷链交易中心建设，是海味村巩固拓展脱贫攻坚成果同乡村振兴有效衔接的重要举措。我局在接到你们的提案后高度重视，并对你们提出的缺口资金问题，局领导班子召开会议进行了专题讨论研究，在此基础上指定相关分管领导进行督促落实。鉴于你们提出的缺口资金问题，目前，我局只能为你们解决部分资金。</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巩固拓展脱贫攻坚成果同实现乡村振兴有效衔接，是我局的职责所在。鉴于此，我局多措并举，打算从以下几方面着手，力所能及想为你们解决一点困难和问题。一是沟通、协调上级部门，为你们解决资金8万元（玉协办发〔2024〕5号）。其他缺口资金，拟协调局乡村振兴管理部门，尽量争取解决。二是利用农机购机补贴项目资金。计划将您的缺口资金，列入农机购机补贴冷链项目，争取得到一定的项目建设补助。三是积极主动向上级申报冷链建设项目。今后，如上级下达相关冷链项目申报文件，我局第一时间将您的提案中的冷链建设纳入项目申报内容，积极向上申报，以解决你们的缺口资金问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另外，你们提案中的冷链建设项目和内容，也属县工信局管理补助的职能范围。建议你们也将此项目，积极主动向县工信局商贸管理部门汇报申请，争取县工信局的支持和补助，以解决提案中项目资金缺口问题。</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pStyle w:val="15"/>
        <w:pageBreakBefore w:val="0"/>
        <w:widowControl w:val="0"/>
        <w:kinsoku/>
        <w:overflowPunct/>
        <w:topLinePunct w:val="0"/>
        <w:bidi w:val="0"/>
        <w:spacing w:line="596" w:lineRule="exact"/>
        <w:rPr>
          <w:rFonts w:ascii="Times New Roman" w:cs="Times New Roman" w:hAnsi="Times New Roma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峨山县农业农村局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2024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15</w:t>
      </w:r>
      <w:r>
        <w:rPr>
          <w:rFonts w:ascii="Times New Roman" w:eastAsia="方正仿宋_GBK" w:cs="Times New Roman" w:hAnsi="Times New Roman"/>
          <w:sz w:val="32"/>
          <w:szCs w:val="32"/>
        </w:rPr>
        <w:t>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关于进一步完善柏锦新区城市道路基础</w:t>
      </w: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设施的建议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eastAsia="zh-CN"/>
        </w:rPr>
        <w:t>特邀界</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近年来，峨山县城市化步伐明显加快，县城城市建设成效显著，老旧小区改造使城市基础设施建设得到明显改善，加之嶍峨古镇、柏锦新区的建成，县城面貌焕然一新，极大地改善了县城居民的生产生活环境，峨山美丽县城实至名归。但在城市建设过程中，也存在一些急需解决和完善的问题，柏锦新区县直部门办公点较为集中，加之新区住宅小区、居民小组居住的居民相对集中，居民出行与城市道路承载能力间的矛盾日益突显。据初步统计，共有</w:t>
      </w:r>
      <w:r>
        <w:rPr>
          <w:rFonts w:ascii="Times New Roman" w:eastAsia="方正仿宋_GBK" w:cs="Times New Roman" w:hAnsi="Times New Roman"/>
          <w:b w:val="0"/>
          <w:bCs/>
          <w:sz w:val="32"/>
          <w:szCs w:val="32"/>
          <w:lang w:val="en-US" w:eastAsia="zh-CN"/>
        </w:rPr>
        <w:t>15个县直部门办公点位于柏锦新区，其中含一所小学、一个医院，一个城市生活小区和2个社区7个居民小组，共有行政事业单位工作人员及常住居民3800多人，双江二小在校学生1721人，政务大厅年办件量约13万件，县中医院年门诊量约6万人次，住院3000多人次，加之上学放学接送孩子的学生家长，柏锦新区人流量较大，特别是在上下班和学生上学放学的高峰期，形成了人流量的高峰值。与此形成反差的是柏锦新区的城市道路承载能力明显不足，通往新区的城市道路只有练江南路，特别是从电信大楼红绿灯路口到与普华寺路口段，人流量高峰期各型车辆上路行驶拥挤不堪，练江南路延长线到双二小路段也较为拥挤，广大群众安全出行隐患较大。</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sz w:val="32"/>
          <w:szCs w:val="32"/>
          <w:lang w:val="en-US" w:eastAsia="zh-CN"/>
        </w:rPr>
        <w:t>为确保人民群众生命财产安全，营造宜居宜业的居住环境和安全舒适的出行环境，建议进一步加强和完善柏锦新区城市道路基础设施建设。一是</w:t>
      </w:r>
      <w:r>
        <w:rPr>
          <w:rFonts w:ascii="Times New Roman" w:eastAsia="方正仿宋_GBK" w:cs="Times New Roman" w:hAnsi="Times New Roman"/>
          <w:sz w:val="32"/>
          <w:szCs w:val="32"/>
          <w:lang w:val="en-US" w:eastAsia="zh-CN"/>
        </w:rPr>
        <w:t>启动柏锦社区小坝心居民小组搬迁新建工作，修建临江路延长线从双江中学门口至县法院路口路段的道路。畅通临江路到双二小及县中医院路线，缓解练江南路及其延长线交通压力；二是修建环城南路县档案馆门口至县中医院路段的道路；三是在练江南路税务局门口路段增设单独右转车道；四是在峨山县法院与小坝心村十字路口处增设一组交通信号灯。</w:t>
      </w:r>
      <w:r>
        <w:rPr>
          <w:rFonts w:ascii="Times New Roman" w:eastAsia="方正仿宋_GBK" w:cs="Times New Roman" w:hAnsi="Times New Roman"/>
          <w:b w:val="0"/>
          <w:bCs/>
          <w:sz w:val="32"/>
          <w:szCs w:val="32"/>
          <w:lang w:val="en-US" w:eastAsia="zh-CN"/>
        </w:rPr>
        <w:t>让人民群众更好地共享峨山经济社会发展的成果，有更多的获得感幸福感。</w:t>
      </w:r>
    </w:p>
    <w:p>
      <w:pPr>
        <w:pageBreakBefore w:val="0"/>
        <w:widowControl/>
        <w:kinsoku/>
        <w:overflowPunct/>
        <w:topLinePunct w:val="0"/>
        <w:bidi w:val="0"/>
        <w:spacing w:line="596" w:lineRule="exact"/>
        <w:ind w:firstLineChars="300" w:firstLine="960"/>
        <w:jc w:val="left"/>
        <w:outlineLvl w:val="0"/>
        <w:rPr>
          <w:rFonts w:ascii="Times New Roman" w:eastAsia="仿宋" w:cs="Times New Roman" w:hAnsi="Times New Roman"/>
          <w:b/>
          <w:kern w:val="0"/>
          <w:sz w:val="32"/>
          <w:szCs w:val="32"/>
        </w:rPr>
      </w:pPr>
    </w:p>
    <w:p>
      <w:pPr>
        <w:pageBreakBefore w:val="0"/>
        <w:widowControl w:val="0"/>
        <w:kinsoku/>
        <w:overflowPunct/>
        <w:topLinePunct w:val="0"/>
        <w:bidi w:val="0"/>
        <w:spacing w:line="596" w:lineRule="exact"/>
        <w:rPr>
          <w:rFonts w:ascii="Times New Roman" w:eastAsia="仿宋"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住房和城乡建设局</w:t>
      </w:r>
      <w:r>
        <w:rPr>
          <w:rFonts w:ascii="Times New Roman" w:eastAsia="方正小标宋_GBK" w:cs="Times New Roman" w:hAnsi="Times New Roman"/>
          <w:sz w:val="44"/>
          <w:szCs w:val="44"/>
        </w:rPr>
        <w:t>关于</w:t>
      </w:r>
      <w:r>
        <w:rPr>
          <w:rFonts w:ascii="Times New Roman" w:eastAsia="方正小标宋_GBK" w:cs="Times New Roman" w:hAnsi="Times New Roman"/>
          <w:sz w:val="44"/>
          <w:szCs w:val="44"/>
          <w:lang w:val="en-US" w:eastAsia="zh-CN"/>
        </w:rPr>
        <w:t>对峨山县</w:t>
      </w: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rPr>
      </w:pPr>
      <w:r>
        <w:rPr>
          <w:rFonts w:ascii="Times New Roman" w:eastAsia="方正小标宋_GBK" w:cs="Times New Roman" w:hAnsi="Times New Roman"/>
          <w:sz w:val="44"/>
          <w:szCs w:val="44"/>
          <w:lang w:val="en-US" w:eastAsia="zh-CN"/>
        </w:rPr>
        <w:t>政协</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28</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ind w:left="0" w:right="0" w:firstLine="0"/>
        <w:jc w:val="both"/>
        <w:textAlignment w:val="auto"/>
        <w:outlineLvl w:val="9"/>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特邀界委员：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您提出的《关于进一步完善柏锦新区城市道路基础设施的建议》（第</w:t>
      </w:r>
      <w:r>
        <w:rPr>
          <w:rFonts w:ascii="Times New Roman" w:eastAsia="方正仿宋_GBK" w:cs="Times New Roman" w:hAnsi="Times New Roman"/>
          <w:color w:val="000000"/>
          <w:sz w:val="32"/>
          <w:szCs w:val="32"/>
          <w:lang w:val="en-US" w:eastAsia="zh-CN"/>
        </w:rPr>
        <w:t>28</w:t>
      </w:r>
      <w:r>
        <w:rPr>
          <w:rFonts w:ascii="Times New Roman" w:eastAsia="方正仿宋_GBK" w:cs="Times New Roman" w:hAnsi="Times New Roman"/>
          <w:color w:val="000000"/>
          <w:sz w:val="32"/>
          <w:szCs w:val="32"/>
          <w:lang w:eastAsia="zh-CN"/>
        </w:rPr>
        <w:t>号）收悉，现答复如下：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您提出的建议：</w:t>
      </w:r>
      <w:r>
        <w:rPr>
          <w:rFonts w:ascii="Times New Roman" w:eastAsia="方正仿宋_GBK" w:cs="Times New Roman" w:hAnsi="Times New Roman"/>
          <w:b/>
          <w:bCs/>
          <w:color w:val="000000"/>
          <w:sz w:val="32"/>
          <w:szCs w:val="32"/>
          <w:lang w:eastAsia="zh-CN"/>
        </w:rPr>
        <w:t>一是</w:t>
      </w:r>
      <w:r>
        <w:rPr>
          <w:rFonts w:ascii="Times New Roman" w:eastAsia="方正仿宋_GBK" w:cs="Times New Roman" w:hAnsi="Times New Roman"/>
          <w:color w:val="000000"/>
          <w:sz w:val="32"/>
          <w:szCs w:val="32"/>
          <w:lang w:eastAsia="zh-CN"/>
        </w:rPr>
        <w:t>启动柏锦社区小坝心居民小组搬迁新建工作，畅通临江路道双二小及县中医院路线，缓解练江南路及其延长线交通压力</w:t>
      </w:r>
      <w:r>
        <w:rPr>
          <w:rFonts w:ascii="Times New Roman" w:eastAsia="方正仿宋_GBK" w:cs="Times New Roman" w:hAnsi="Times New Roman"/>
          <w:sz w:val="32"/>
          <w:szCs w:val="32"/>
          <w:lang w:eastAsia="zh-CN"/>
        </w:rPr>
        <w:t>。</w:t>
      </w:r>
      <w:r>
        <w:rPr>
          <w:rFonts w:ascii="Times New Roman" w:eastAsia="方正仿宋_GBK" w:cs="Times New Roman" w:hAnsi="Times New Roman"/>
          <w:b/>
          <w:bCs/>
          <w:sz w:val="32"/>
          <w:szCs w:val="32"/>
          <w:lang w:eastAsia="zh-CN"/>
        </w:rPr>
        <w:t>二是</w:t>
      </w:r>
      <w:r>
        <w:rPr>
          <w:rFonts w:ascii="Times New Roman" w:eastAsia="方正仿宋_GBK" w:cs="Times New Roman" w:hAnsi="Times New Roman"/>
          <w:sz w:val="32"/>
          <w:szCs w:val="32"/>
          <w:lang w:eastAsia="zh-CN"/>
        </w:rPr>
        <w:t>修建环城南路县档案馆门口至中医院路段的道路。</w:t>
      </w:r>
      <w:r>
        <w:rPr>
          <w:rFonts w:ascii="Times New Roman" w:eastAsia="方正仿宋_GBK" w:cs="Times New Roman" w:hAnsi="Times New Roman"/>
          <w:b/>
          <w:bCs/>
          <w:sz w:val="32"/>
          <w:szCs w:val="32"/>
          <w:lang w:eastAsia="zh-CN"/>
        </w:rPr>
        <w:t>三是</w:t>
      </w:r>
      <w:r>
        <w:rPr>
          <w:rFonts w:ascii="Times New Roman" w:eastAsia="方正仿宋_GBK" w:cs="Times New Roman" w:hAnsi="Times New Roman"/>
          <w:sz w:val="32"/>
          <w:szCs w:val="32"/>
          <w:lang w:eastAsia="zh-CN"/>
        </w:rPr>
        <w:t>在练江南路税务局门口路段增设单独右转车道。</w:t>
      </w:r>
      <w:r>
        <w:rPr>
          <w:rFonts w:ascii="Times New Roman" w:eastAsia="方正仿宋_GBK" w:cs="Times New Roman" w:hAnsi="Times New Roman"/>
          <w:b/>
          <w:bCs/>
          <w:sz w:val="32"/>
          <w:szCs w:val="32"/>
          <w:lang w:eastAsia="zh-CN"/>
        </w:rPr>
        <w:t>四是</w:t>
      </w:r>
      <w:r>
        <w:rPr>
          <w:rFonts w:ascii="Times New Roman" w:eastAsia="方正仿宋_GBK" w:cs="Times New Roman" w:hAnsi="Times New Roman"/>
          <w:sz w:val="32"/>
          <w:szCs w:val="32"/>
          <w:lang w:eastAsia="zh-CN"/>
        </w:rPr>
        <w:t>在峨山县法院与小坝心村十字路口处增设一组交通信号灯。</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lang w:eastAsia="zh-CN"/>
        </w:rPr>
        <w:t>一是</w:t>
      </w:r>
      <w:r>
        <w:rPr>
          <w:rFonts w:ascii="Times New Roman" w:eastAsia="方正仿宋_GBK" w:cs="Times New Roman" w:hAnsi="Times New Roman"/>
          <w:sz w:val="32"/>
          <w:szCs w:val="32"/>
          <w:lang w:eastAsia="zh-CN"/>
        </w:rPr>
        <w:t>小坝心市政道路已完成可研批复、施工图设计等前期工作，目前正在开展房产测量及地上物调查工作，由于资金保障不到位，项目进展缓慢，下一步与县财政对接，积极申请中央资金，加快项目建设。</w:t>
      </w:r>
      <w:r>
        <w:rPr>
          <w:rFonts w:ascii="Times New Roman" w:eastAsia="方正仿宋_GBK" w:cs="Times New Roman" w:hAnsi="Times New Roman"/>
          <w:b/>
          <w:bCs/>
          <w:sz w:val="32"/>
          <w:szCs w:val="32"/>
          <w:lang w:eastAsia="zh-CN"/>
        </w:rPr>
        <w:t>二是</w:t>
      </w:r>
      <w:r>
        <w:rPr>
          <w:rFonts w:ascii="Times New Roman" w:eastAsia="方正仿宋_GBK" w:cs="Times New Roman" w:hAnsi="Times New Roman"/>
          <w:sz w:val="32"/>
          <w:szCs w:val="32"/>
          <w:lang w:eastAsia="zh-CN"/>
        </w:rPr>
        <w:t>档案馆门口至中医院是新环城南路，目前改道路已纳入城市规划建设，下一步积极办理相关土地手续，同时申请补助资金，待资金落实到位启动项目实施。</w:t>
      </w:r>
      <w:r>
        <w:rPr>
          <w:rFonts w:ascii="Times New Roman" w:eastAsia="方正仿宋_GBK" w:cs="Times New Roman" w:hAnsi="Times New Roman"/>
          <w:b/>
          <w:bCs/>
          <w:sz w:val="32"/>
          <w:szCs w:val="32"/>
          <w:lang w:eastAsia="zh-CN"/>
        </w:rPr>
        <w:t>三是</w:t>
      </w:r>
      <w:r>
        <w:rPr>
          <w:rFonts w:ascii="Times New Roman" w:eastAsia="方正仿宋_GBK" w:cs="Times New Roman" w:hAnsi="Times New Roman"/>
          <w:sz w:val="32"/>
          <w:szCs w:val="32"/>
          <w:lang w:eastAsia="zh-CN"/>
        </w:rPr>
        <w:t>练江南路税务局门口路段增设单独右转车道，经现场排查该段道路未达到设计规范</w:t>
      </w:r>
      <w:r>
        <w:rPr>
          <w:rFonts w:ascii="Times New Roman" w:eastAsia="方正仿宋_GBK" w:cs="Times New Roman" w:hAnsi="Times New Roman"/>
          <w:sz w:val="32"/>
          <w:szCs w:val="32"/>
          <w:lang w:val="en-US" w:eastAsia="zh-CN"/>
        </w:rPr>
        <w:t>，您也可以向交警大队反应，加强道路值守</w:t>
      </w:r>
      <w:r>
        <w:rPr>
          <w:rFonts w:ascii="Times New Roman" w:eastAsia="方正仿宋_GBK" w:cs="Times New Roman" w:hAnsi="Times New Roman"/>
          <w:sz w:val="32"/>
          <w:szCs w:val="32"/>
          <w:lang w:eastAsia="zh-CN"/>
        </w:rPr>
        <w:t>。</w:t>
      </w:r>
      <w:r>
        <w:rPr>
          <w:rFonts w:ascii="Times New Roman" w:eastAsia="方正仿宋_GBK" w:cs="Times New Roman" w:hAnsi="Times New Roman"/>
          <w:b/>
          <w:bCs/>
          <w:sz w:val="32"/>
          <w:szCs w:val="32"/>
          <w:lang w:eastAsia="zh-CN"/>
        </w:rPr>
        <w:t>四是</w:t>
      </w:r>
      <w:r>
        <w:rPr>
          <w:rFonts w:ascii="Times New Roman" w:eastAsia="方正仿宋_GBK" w:cs="Times New Roman" w:hAnsi="Times New Roman"/>
          <w:sz w:val="32"/>
          <w:szCs w:val="32"/>
          <w:lang w:eastAsia="zh-CN"/>
        </w:rPr>
        <w:t>在峨山县法院与小坝心村十字路口处增设一组交通信号灯，该工程包含在小坝心市政道路建设工程里，待资金到位后及时启动实施，交通信号灯也会在小坝心市政道路施工的同时一并实施。</w:t>
      </w:r>
    </w:p>
    <w:p>
      <w:pPr>
        <w:keepNext w:val="0"/>
        <w:keepLines w:val="0"/>
        <w:pageBreakBefore w:val="0"/>
        <w:widowControl w:val="0"/>
        <w:kinsoku/>
        <w:wordWrap/>
        <w:overflowPunct/>
        <w:topLinePunct w:val="0"/>
        <w:autoSpaceDE/>
        <w:autoSpaceDN/>
        <w:bidi w:val="0"/>
        <w:adjustRightInd/>
        <w:snapToGrid/>
        <w:spacing w:before="0" w:after="0" w:line="59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衷心感谢您对峨山县城市建设的关心和支持，今后我局将按照县委、县政府的要求加大对城市基础设施建设的力度，不断完善城市基础设施服务。</w:t>
      </w:r>
    </w:p>
    <w:p>
      <w:pPr>
        <w:pStyle w:val="16"/>
        <w:pageBreakBefore w:val="0"/>
        <w:widowControl w:val="0"/>
        <w:kinsoku/>
        <w:overflowPunct/>
        <w:topLinePunct w:val="0"/>
        <w:bidi w:val="0"/>
        <w:spacing w:line="596" w:lineRule="exact"/>
        <w:rPr>
          <w:rFonts w:ascii="Times New Roman" w:cs="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1400" w:firstLine="448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600" w:firstLine="512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2024年5月29日</w:t>
      </w:r>
    </w:p>
    <w:p>
      <w:pPr>
        <w:pStyle w:val="22"/>
        <w:rPr>
          <w:rFonts w:ascii="Times New Roman" w:eastAsia="方正仿宋_GBK" w:cs="Times New Roman" w:hAnsi="Times New Roman"/>
          <w:sz w:val="32"/>
          <w:szCs w:val="32"/>
          <w:lang w:val="en-US" w:eastAsia="zh-CN"/>
        </w:rPr>
      </w:pPr>
    </w:p>
    <w:p>
      <w:pPr>
        <w:pStyle w:val="22"/>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rPr>
      </w:pPr>
      <w:r>
        <w:rPr>
          <w:rFonts w:ascii="Times New Roman" w:eastAsia="方正小标宋_GBK" w:cs="Times New Roman" w:hAnsi="Times New Roman"/>
          <w:b/>
          <w:bCs/>
          <w:kern w:val="0"/>
          <w:sz w:val="44"/>
          <w:szCs w:val="44"/>
        </w:rPr>
        <w:t>关于加快推进峨山乡村客货邮融合发展，</w:t>
      </w: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rPr>
      </w:pPr>
      <w:r>
        <w:rPr>
          <w:rFonts w:ascii="Times New Roman" w:eastAsia="方正小标宋_GBK" w:cs="Times New Roman" w:hAnsi="Times New Roman"/>
          <w:b/>
          <w:bCs/>
          <w:kern w:val="0"/>
          <w:sz w:val="44"/>
          <w:szCs w:val="44"/>
        </w:rPr>
        <w:t>服务乡村振兴战略的建议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outlineLvl w:val="9"/>
        <w:rPr>
          <w:rFonts w:ascii="Times New Roman" w:eastAsia="方正仿宋_GBK" w:cs="Times New Roman" w:hAnsi="Times New Roman"/>
          <w:b/>
          <w:bCs/>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val="en-US" w:eastAsia="zh-CN"/>
        </w:rPr>
        <w:t>农业界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textAlignment w:val="auto"/>
        <w:outlineLvl w:val="9"/>
        <w:rPr>
          <w:rFonts w:ascii="Times New Roman" w:cs="Times New Roman" w:hAnsi="Times New Roman"/>
          <w:b/>
          <w:sz w:val="28"/>
          <w:szCs w:val="28"/>
        </w:rPr>
      </w:pPr>
      <w:r>
        <w:rPr>
          <w:rFonts w:ascii="Times New Roman" w:cs="Times New Roman" w:hAnsi="Times New Roman"/>
          <w:b/>
          <w:sz w:val="28"/>
          <w:szCs w:val="28"/>
        </w:rPr>
        <w:t>案由：</w:t>
      </w:r>
      <w:r>
        <w:rPr>
          <w:rFonts w:ascii="Times New Roman" w:eastAsia="方正仿宋_GBK" w:cs="Times New Roman" w:hAnsi="Times New Roman"/>
          <w:b w:val="0"/>
          <w:bCs w:val="0"/>
          <w:sz w:val="32"/>
          <w:szCs w:val="32"/>
          <w:lang w:val="en-US" w:eastAsia="zh-CN"/>
        </w:rPr>
        <w:t>近年来，随着峨山县大力发展农村道路建设，农村路网逐步完善，各乡镇街道和村村寨寨都已通上了水泥路、柏油路，实现了村村通。城乡客运一体化服务水平也越来越好，让城乡百姓都能享受到一样的基本公共服务，但</w:t>
      </w:r>
      <w:r>
        <w:rPr>
          <w:rFonts w:ascii="Times New Roman" w:eastAsia="方正仿宋_GBK" w:cs="Times New Roman" w:hAnsi="Times New Roman"/>
          <w:b w:val="0"/>
          <w:bCs w:val="0"/>
          <w:i w:val="0"/>
          <w:iCs w:val="0"/>
          <w:caps w:val="0"/>
          <w:smallCaps w:val="0"/>
          <w:color w:val="333333"/>
          <w:spacing w:val="0"/>
          <w:sz w:val="32"/>
          <w:szCs w:val="32"/>
          <w:shd w:val="clear" w:color="auto" w:fill="FFFFFF"/>
        </w:rPr>
        <w:t>客运</w:t>
      </w:r>
      <w:r>
        <w:rPr>
          <w:rFonts w:ascii="Times New Roman" w:eastAsia="方正仿宋_GBK" w:cs="Times New Roman" w:hAnsi="Times New Roman"/>
          <w:b w:val="0"/>
          <w:bCs w:val="0"/>
          <w:i w:val="0"/>
          <w:iCs w:val="0"/>
          <w:caps w:val="0"/>
          <w:smallCaps w:val="0"/>
          <w:color w:val="333333"/>
          <w:spacing w:val="0"/>
          <w:sz w:val="32"/>
          <w:szCs w:val="32"/>
          <w:shd w:val="clear" w:color="auto" w:fill="FFFFFF"/>
          <w:lang w:eastAsia="zh-CN"/>
        </w:rPr>
        <w:t>人流量却越来越小，</w:t>
      </w:r>
      <w:r>
        <w:rPr>
          <w:rFonts w:ascii="Times New Roman" w:eastAsia="方正仿宋_GBK" w:cs="Times New Roman" w:hAnsi="Times New Roman"/>
          <w:b w:val="0"/>
          <w:bCs w:val="0"/>
          <w:i w:val="0"/>
          <w:iCs w:val="0"/>
          <w:caps w:val="0"/>
          <w:smallCaps w:val="0"/>
          <w:color w:val="333333"/>
          <w:spacing w:val="0"/>
          <w:sz w:val="32"/>
          <w:szCs w:val="32"/>
          <w:shd w:val="clear" w:color="auto" w:fill="FFFFFF"/>
        </w:rPr>
        <w:t>乘客</w:t>
      </w:r>
      <w:r>
        <w:rPr>
          <w:rFonts w:ascii="Times New Roman" w:eastAsia="方正仿宋_GBK" w:cs="Times New Roman" w:hAnsi="Times New Roman"/>
          <w:b w:val="0"/>
          <w:bCs w:val="0"/>
          <w:i w:val="0"/>
          <w:iCs w:val="0"/>
          <w:caps w:val="0"/>
          <w:smallCaps w:val="0"/>
          <w:color w:val="333333"/>
          <w:spacing w:val="0"/>
          <w:sz w:val="32"/>
          <w:szCs w:val="32"/>
          <w:shd w:val="clear" w:color="auto" w:fill="FFFFFF"/>
          <w:lang w:eastAsia="zh-CN"/>
        </w:rPr>
        <w:t>越来越少。导致</w:t>
      </w:r>
      <w:r>
        <w:rPr>
          <w:rFonts w:ascii="Times New Roman" w:eastAsia="方正仿宋_GBK" w:cs="Times New Roman" w:hAnsi="Times New Roman"/>
          <w:b w:val="0"/>
          <w:bCs w:val="0"/>
          <w:sz w:val="32"/>
          <w:szCs w:val="32"/>
          <w:lang w:val="en-US" w:eastAsia="zh-CN"/>
        </w:rPr>
        <w:t>客运公司面临着相当大的运营压力，陷入亏损风潮。为有效利用城乡客运车辆闲置站点和运力，提高农村快递物流服务覆盖率，让农村用户在收发快递上享受到与城市用户同等质量的服务真正做到“快递进村”。加快推进乡村客运邮融合发展，是推动农村发展和农民增收的重要举措，通过完善农村交通网络、健全农村物流体系和提升农村邮政服务水平，可以为农村地区带来更多的发展机遇和经济效应。</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560"/>
        <w:jc w:val="left"/>
        <w:textAlignment w:val="auto"/>
        <w:rPr>
          <w:rFonts w:ascii="Times New Roman" w:eastAsia="方正仿宋_GBK" w:cs="Times New Roman" w:hAnsi="Times New Roman"/>
          <w:b w:val="0"/>
          <w:bCs w:val="0"/>
          <w:sz w:val="32"/>
          <w:szCs w:val="32"/>
          <w:lang w:val="en-US" w:eastAsia="zh-CN"/>
        </w:rPr>
      </w:pPr>
      <w:r>
        <w:rPr>
          <w:rFonts w:ascii="Times New Roman" w:cs="Times New Roman" w:hAnsi="Times New Roman"/>
          <w:b/>
          <w:sz w:val="28"/>
          <w:szCs w:val="28"/>
        </w:rPr>
        <w:t>建议：</w:t>
      </w:r>
      <w:r>
        <w:rPr>
          <w:rFonts w:ascii="Times New Roman" w:eastAsia="方正仿宋_GBK" w:cs="Times New Roman" w:hAnsi="Times New Roman"/>
          <w:b w:val="0"/>
          <w:bCs w:val="0"/>
          <w:sz w:val="32"/>
          <w:szCs w:val="32"/>
          <w:lang w:val="en-US" w:eastAsia="zh-CN"/>
        </w:rPr>
        <w:t>1.加快推进信息资源融合。鼓励支持县域内农村客运、物流、邮政快递企业间运输平台信息互通融合，推动客运、货运、邮递信息共享共用。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2.加快制定政策法规。相关部门要制定支持农村客货邮融合发展的政策法规，明确发展目标和政府支持措施。加强政策宣传，引导各地区积极参与农村客货邮融合发展工作。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val="0"/>
          <w:bCs w:val="0"/>
          <w:sz w:val="32"/>
          <w:szCs w:val="32"/>
          <w:lang w:val="en-US" w:eastAsia="zh-CN"/>
        </w:rPr>
        <w:t>3.加快建立统筹推进机制。各级各部门要把推进农村客货邮融合发展作为补齐民生短板、服务乡村振兴的重大实事工程，进一步强化组织领导，加快建立多部门联动的协调推进机制，统筹解决融合过程中遇到的重点、难点问题，为融合发展提供坚强组织保障。</w:t>
      </w:r>
    </w:p>
    <w:p>
      <w:pPr>
        <w:pageBreakBefore w:val="0"/>
        <w:widowControl/>
        <w:kinsoku/>
        <w:overflowPunct/>
        <w:topLinePunct w:val="0"/>
        <w:bidi w:val="0"/>
        <w:spacing w:line="596" w:lineRule="exact"/>
        <w:jc w:val="left"/>
        <w:rPr>
          <w:rFonts w:ascii="Times New Roman" w:cs="Times New Roman" w:hAnsi="Times New Roman"/>
          <w:b/>
          <w:kern w:val="0"/>
          <w:sz w:val="28"/>
          <w:szCs w:val="28"/>
        </w:rPr>
      </w:pPr>
    </w:p>
    <w:p>
      <w:pPr>
        <w:pageBreakBefore w:val="0"/>
        <w:widowControl/>
        <w:kinsoku/>
        <w:overflowPunct/>
        <w:topLinePunct w:val="0"/>
        <w:bidi w:val="0"/>
        <w:spacing w:line="596" w:lineRule="exact"/>
        <w:ind w:firstLineChars="300" w:firstLine="840"/>
        <w:jc w:val="left"/>
        <w:outlineLvl w:val="0"/>
        <w:rPr>
          <w:rFonts w:ascii="Times New Roman" w:cs="Times New Roman" w:hAnsi="Times New Roman"/>
          <w:b/>
          <w:kern w:val="0"/>
          <w:sz w:val="28"/>
          <w:szCs w:val="28"/>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峨山县交通运输局关于对峨山县政协十届</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29</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小标宋_GBK" w:cs="Times New Roman" w:hAnsi="Times New Roman"/>
          <w:sz w:val="18"/>
          <w:szCs w:val="18"/>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农业界：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你们提出的《关于加快推进峨山乡村客货邮融合发展服务乡村振兴战略的建议》已收悉，感谢你们对峨山乡村发展的关心和支持，现答复如下：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客货邮融合发展对于峨山乡村振兴具有重要意义。它不仅能够优化农村物流配送体系，降低物流成本，提高物流效率，还能促进农产品上行和工业品下行，推动农村消费升级，为农村经济发展注入新动力。同时，客货邮融合发展有助于改善农村居民的出行条件，提升公共服务水平，增强农村居民的获得感和幸福感。</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目前关于乡村客货邮融合发展服务乡村振兴战略，我们也做了相关的工作。一是加强组织领导，成立了峨山乡村客货邮融合发展工作领导小组，由县政府分管领导担任组长，交通运输、邮政、工信、农业农村等部门为成员单位，明确了各部门的职责分工，形成了工作合力。二是完善基础设施，加大对农村公路建设和改造的投入，提高农村公路的通行能力和服务水平。同时，推进农村客运站、邮政网点、快递服务点等基础设施的建设和改造，为客货邮融合发展提供硬件支撑。三是优化运营模式，鼓励交通运输企业、邮政企业、快递企业开展合作，整合资源，优化线路，实现客运班车代运邮件快件、货运车辆配送农产品等，提高运营效率和效益。四是加强信息化建设，建立了峨山乡村客货邮融合发展信息平台，实现了客运、货运、邮政、快递等信息的互联互通和共享，为客货邮融合发展提供了信息化保障。通过以上工作的开展，峨山乡村客货邮融合发展取得了一定的成效。农村物流配送效率明显提高，农产品上行和工业品下行更加便捷，农村居民的出行条件得到改善，农村消费市场不断活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下一步，我们将加大政策支持力度，研究出台支持峨山乡村客货邮融合发展的政策措施，在资金、用地、税收等方面给予倾斜，为客货邮融合发展创造良好的政策环境；加强人才培养，加大对客货邮融合发展相关人才的培养力度，通过开展培训、引进人才等方式，提高从业人员的业务水平和服务能力；推进标准化建设，制定峨山乡村客货邮融合发展的标准规范，加强对运营企业的监管，确保服务质量和安全；强化宣传推广，通过多种渠道广泛宣传峨山乡村客货邮融合发展的成效和经验，提高社会各界对客货邮融合发展的认知度和参与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再次感谢你们对峨山乡村发展的关心和支持，我们将认真听取建议，加快推进峨山乡村客货邮融合发展，为服务乡村振兴战略作出更大贡献。</w:t>
      </w:r>
    </w:p>
    <w:p>
      <w:pPr>
        <w:keepNext w:val="0"/>
        <w:keepLines w:val="0"/>
        <w:pageBreakBefore w:val="0"/>
        <w:kinsoku/>
        <w:overflowPunct/>
        <w:topLinePunct w:val="0"/>
        <w:autoSpaceDE/>
        <w:autoSpaceDN/>
        <w:bidi w:val="0"/>
        <w:adjustRightInd/>
        <w:snapToGrid/>
        <w:spacing w:line="596" w:lineRule="exact"/>
        <w:ind w:firstLineChars="150" w:firstLine="315"/>
        <w:textAlignment w:val="auto"/>
        <w:rPr>
          <w:rFonts w:ascii="Times New Roman" w:eastAsia="方正仿宋_GBK" w:cs="Times New Roman" w:hAnsi="Times New Roman"/>
          <w:kern w:val="0"/>
          <w:lang w:eastAsia="zh-CN"/>
        </w:rPr>
      </w:pPr>
    </w:p>
    <w:p>
      <w:pPr>
        <w:keepNext w:val="0"/>
        <w:keepLines w:val="0"/>
        <w:pageBreakBefore w:val="0"/>
        <w:kinsoku/>
        <w:overflowPunct/>
        <w:topLinePunct w:val="0"/>
        <w:autoSpaceDE/>
        <w:autoSpaceDN/>
        <w:bidi w:val="0"/>
        <w:adjustRightInd/>
        <w:snapToGrid/>
        <w:spacing w:line="596" w:lineRule="exact"/>
        <w:textAlignment w:val="auto"/>
        <w:rPr>
          <w:rFonts w:ascii="Times New Roman" w:eastAsia="方正仿宋_GBK" w:cs="Times New Roman" w:hAnsi="Times New Roman"/>
          <w:kern w:val="0"/>
          <w:lang w:eastAsia="zh-CN"/>
        </w:rPr>
      </w:pPr>
    </w:p>
    <w:p>
      <w:pPr>
        <w:keepNext w:val="0"/>
        <w:keepLines w:val="0"/>
        <w:pageBreakBefore w:val="0"/>
        <w:kinsoku/>
        <w:overflowPunct/>
        <w:topLinePunct w:val="0"/>
        <w:autoSpaceDE/>
        <w:autoSpaceDN/>
        <w:bidi w:val="0"/>
        <w:adjustRightInd/>
        <w:snapToGrid/>
        <w:spacing w:line="596" w:lineRule="exact"/>
        <w:ind w:firstLineChars="1600" w:firstLine="512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峨山县交通运输局</w:t>
      </w:r>
    </w:p>
    <w:p>
      <w:pPr>
        <w:keepNext w:val="0"/>
        <w:keepLines w:val="0"/>
        <w:pageBreakBefore w:val="0"/>
        <w:kinsoku/>
        <w:overflowPunct/>
        <w:topLinePunct w:val="0"/>
        <w:autoSpaceDE/>
        <w:autoSpaceDN/>
        <w:bidi w:val="0"/>
        <w:adjustRightInd/>
        <w:snapToGrid/>
        <w:spacing w:line="596" w:lineRule="exact"/>
        <w:ind w:firstLineChars="1600" w:firstLine="512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21</w:t>
      </w:r>
      <w:r>
        <w:rPr>
          <w:rFonts w:ascii="Times New Roman" w:eastAsia="方正仿宋_GBK" w:cs="Times New Roman" w:hAnsi="Times New Roman"/>
          <w:sz w:val="32"/>
          <w:szCs w:val="32"/>
        </w:rPr>
        <w:t>日</w:t>
      </w:r>
    </w:p>
    <w:p>
      <w:pPr>
        <w:pageBreakBefore w:val="0"/>
        <w:widowControl/>
        <w:kinsoku/>
        <w:overflowPunct/>
        <w:topLinePunct w:val="0"/>
        <w:bidi w:val="0"/>
        <w:spacing w:line="596" w:lineRule="exact"/>
        <w:ind w:firstLineChars="300" w:firstLine="960"/>
        <w:jc w:val="left"/>
        <w:outlineLvl w:val="0"/>
        <w:rPr>
          <w:rFonts w:ascii="Times New Roman" w:eastAsia="方正仿宋_GBK" w:cs="Times New Roman" w:hAnsi="Times New Roman"/>
          <w:b/>
          <w:kern w:val="0"/>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sz w:val="44"/>
          <w:szCs w:val="44"/>
          <w:lang w:val="en-US" w:eastAsia="zh-CN"/>
        </w:rPr>
      </w:pPr>
      <w:r>
        <w:rPr>
          <w:rFonts w:ascii="Times New Roman" w:eastAsia="方正小标宋_GBK" w:cs="Times New Roman" w:hAnsi="Times New Roman"/>
          <w:b/>
          <w:bCs/>
          <w:sz w:val="44"/>
          <w:szCs w:val="44"/>
          <w:lang w:val="en-US" w:eastAsia="zh-CN"/>
        </w:rPr>
        <w:t>关于解决峨山县大龙潭村史文化长廊</w:t>
      </w:r>
    </w:p>
    <w:p>
      <w:pPr>
        <w:pageBreakBefore w:val="0"/>
        <w:widowControl w:val="0"/>
        <w:kinsoku/>
        <w:overflowPunct/>
        <w:topLinePunct w:val="0"/>
        <w:bidi w:val="0"/>
        <w:spacing w:line="596" w:lineRule="exact"/>
        <w:jc w:val="center"/>
        <w:rPr>
          <w:rFonts w:ascii="Times New Roman" w:eastAsia="方正小标宋_GBK" w:cs="Times New Roman" w:hAnsi="Times New Roman"/>
          <w:b/>
          <w:bCs/>
          <w:sz w:val="44"/>
          <w:szCs w:val="44"/>
          <w:lang w:val="en-US" w:eastAsia="zh-CN"/>
        </w:rPr>
      </w:pPr>
      <w:r>
        <w:rPr>
          <w:rFonts w:ascii="Times New Roman" w:eastAsia="方正小标宋_GBK" w:cs="Times New Roman" w:hAnsi="Times New Roman"/>
          <w:b/>
          <w:bCs/>
          <w:sz w:val="44"/>
          <w:szCs w:val="44"/>
          <w:lang w:eastAsia="zh-CN"/>
        </w:rPr>
        <w:t>缺口资金</w:t>
      </w:r>
      <w:r>
        <w:rPr>
          <w:rFonts w:ascii="Times New Roman" w:eastAsia="方正小标宋_GBK" w:cs="Times New Roman" w:hAnsi="Times New Roman"/>
          <w:b/>
          <w:bCs/>
          <w:sz w:val="44"/>
          <w:szCs w:val="44"/>
          <w:lang w:val="en-US" w:eastAsia="zh-CN"/>
        </w:rPr>
        <w:t>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val="en-US" w:eastAsia="zh-CN"/>
        </w:rPr>
        <w:t>大龙潭委员活动组</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lang w:eastAsia="zh-CN"/>
        </w:rPr>
        <w:t>峨山县</w:t>
      </w:r>
      <w:r>
        <w:rPr>
          <w:rFonts w:ascii="Times New Roman" w:eastAsia="方正仿宋_GBK" w:cs="Times New Roman" w:hAnsi="Times New Roman"/>
          <w:sz w:val="32"/>
          <w:szCs w:val="32"/>
        </w:rPr>
        <w:t>大龙潭乡地处峨山县西北部，距县城86公里，与易门县、双柏县隔江相望。全乡最高海拔2284米，最低海拔970米，国土总面积212平方公里。全乡辖7个村委会，57个村民小组，户籍人口12426人，彝族、哈尼族、白族等14个少数民族占总人口80.45%，民族团结、宗教和顺、社会稳定</w:t>
      </w:r>
      <w:r>
        <w:rPr>
          <w:rFonts w:ascii="Times New Roman" w:eastAsia="方正仿宋_GBK" w:cs="Times New Roman" w:hAnsi="Times New Roman"/>
          <w:sz w:val="32"/>
          <w:szCs w:val="32"/>
          <w:lang w:eastAsia="zh-CN"/>
        </w:rPr>
        <w:t>。</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zh-CN"/>
        </w:rPr>
      </w:pPr>
      <w:r>
        <w:rPr>
          <w:rFonts w:ascii="Times New Roman" w:eastAsia="方正仿宋_GBK" w:cs="Times New Roman" w:hAnsi="Times New Roman"/>
          <w:sz w:val="32"/>
          <w:szCs w:val="32"/>
          <w:lang w:val="zh-CN"/>
        </w:rPr>
        <w:t>近年来，</w:t>
      </w:r>
      <w:r>
        <w:rPr>
          <w:rFonts w:ascii="Times New Roman" w:eastAsia="方正仿宋_GBK" w:cs="Times New Roman" w:hAnsi="Times New Roman"/>
          <w:sz w:val="32"/>
          <w:szCs w:val="32"/>
          <w:lang w:val="en-US" w:eastAsia="zh-CN"/>
        </w:rPr>
        <w:t>峨山县</w:t>
      </w:r>
      <w:r>
        <w:rPr>
          <w:rFonts w:ascii="Times New Roman" w:eastAsia="方正仿宋_GBK" w:cs="Times New Roman" w:hAnsi="Times New Roman"/>
          <w:sz w:val="32"/>
          <w:szCs w:val="32"/>
          <w:lang w:val="zh-CN"/>
        </w:rPr>
        <w:t>大龙潭乡始终坚持“党建引领乡村振兴”工作工作总基调，统筹整合全乡农村闲置旧房危房安心拆除、农村人居环境整治等重点项目建设工作，推进美丽乡村建设，扮靓乡村“颜值”，助力乡村振兴。为进一步改善集镇人居环境，提升集镇公共服务功能，增强集镇聚集辐射效应，</w:t>
      </w:r>
      <w:r>
        <w:rPr>
          <w:rFonts w:ascii="Times New Roman" w:eastAsia="方正仿宋_GBK" w:cs="Times New Roman" w:hAnsi="Times New Roman"/>
          <w:sz w:val="32"/>
          <w:szCs w:val="32"/>
          <w:lang w:val="en-US" w:eastAsia="zh-CN"/>
        </w:rPr>
        <w:t>峨山县</w:t>
      </w:r>
      <w:r>
        <w:rPr>
          <w:rFonts w:ascii="Times New Roman" w:eastAsia="方正仿宋_GBK" w:cs="Times New Roman" w:hAnsi="Times New Roman"/>
          <w:sz w:val="32"/>
          <w:szCs w:val="32"/>
          <w:lang w:val="zh-CN"/>
        </w:rPr>
        <w:t>大龙潭乡于2022年11月全面启动了集镇提质扩容建设项目，该项目批复投资金额为2460.46万元，计划工期10个月，工程区涵盖面积10.74公顷，涉及</w:t>
      </w:r>
      <w:r>
        <w:rPr>
          <w:rFonts w:ascii="Times New Roman" w:eastAsia="方正仿宋_GBK" w:cs="Times New Roman" w:hAnsi="Times New Roman"/>
          <w:sz w:val="32"/>
          <w:szCs w:val="32"/>
          <w:lang w:val="en-US" w:eastAsia="zh-CN"/>
        </w:rPr>
        <w:t>峨山县</w:t>
      </w:r>
      <w:r>
        <w:rPr>
          <w:rFonts w:ascii="Times New Roman" w:eastAsia="方正仿宋_GBK" w:cs="Times New Roman" w:hAnsi="Times New Roman"/>
          <w:sz w:val="32"/>
          <w:szCs w:val="32"/>
          <w:lang w:val="zh-CN"/>
        </w:rPr>
        <w:t>大龙潭乡整个集镇，主要集中于司城村大龙潭组。项目主要建设内容为道路工程、市政工程、公共服务工程三大板块，具体分项为集镇建筑外立面提升改造、雨污管网及弱电入地改造、湿地公园景观提升、大龙潭河河道疏浚治理等10项工程。目前，以“大龙口湿地公园”为核心的各项重点工程已初具雏形，如何“发挥文化引领作用，建设具有丰富文化内涵的美丽公园”，既是群众普遍关心的问题，也是当前项目推进中的一项紧迫任务。拟通过建设蕴含大龙潭村史的文化长廊，融入大龙潭口民间故事、人文特色、民俗风情等，传承大龙潭彝族文化和传统民俗。项目内容包括平整场地</w:t>
      </w:r>
      <w:r>
        <w:rPr>
          <w:rFonts w:ascii="Times New Roman" w:eastAsia="方正仿宋_GBK" w:cs="Times New Roman" w:hAnsi="Times New Roman"/>
          <w:sz w:val="32"/>
          <w:szCs w:val="32"/>
          <w:lang w:val="en-US" w:eastAsia="zh-CN"/>
        </w:rPr>
        <w:t>17.53</w:t>
      </w:r>
      <w:r>
        <w:rPr>
          <w:rFonts w:ascii="Times New Roman" w:eastAsia="方正仿宋_GBK" w:cs="Times New Roman" w:hAnsi="Times New Roman"/>
          <w:sz w:val="32"/>
          <w:szCs w:val="32"/>
          <w:lang w:val="zh-CN"/>
        </w:rPr>
        <w:t>㎡，钢柱（120×120 厚3.0）</w:t>
      </w:r>
      <w:r>
        <w:rPr>
          <w:rFonts w:ascii="Times New Roman" w:eastAsia="方正仿宋_GBK" w:cs="Times New Roman" w:hAnsi="Times New Roman"/>
          <w:sz w:val="32"/>
          <w:szCs w:val="32"/>
          <w:lang w:val="en-US" w:eastAsia="zh-CN"/>
        </w:rPr>
        <w:t>74m，</w:t>
      </w:r>
      <w:r>
        <w:rPr>
          <w:rFonts w:ascii="Times New Roman" w:eastAsia="方正仿宋_GBK" w:cs="Times New Roman" w:hAnsi="Times New Roman"/>
          <w:sz w:val="32"/>
          <w:szCs w:val="32"/>
          <w:lang w:val="zh-CN"/>
        </w:rPr>
        <w:t>横梁（80×80 厚2.8）</w:t>
      </w:r>
      <w:r>
        <w:rPr>
          <w:rFonts w:ascii="Times New Roman" w:eastAsia="方正仿宋_GBK" w:cs="Times New Roman" w:hAnsi="Times New Roman"/>
          <w:sz w:val="32"/>
          <w:szCs w:val="32"/>
          <w:lang w:val="en-US" w:eastAsia="zh-CN"/>
        </w:rPr>
        <w:t>186m，</w:t>
      </w:r>
      <w:r>
        <w:rPr>
          <w:rFonts w:ascii="Times New Roman" w:eastAsia="方正仿宋_GBK" w:cs="Times New Roman" w:hAnsi="Times New Roman"/>
          <w:sz w:val="32"/>
          <w:szCs w:val="32"/>
          <w:lang w:val="zh-CN"/>
        </w:rPr>
        <w:t>椽子（30×50 厚2.0）</w:t>
      </w:r>
      <w:r>
        <w:rPr>
          <w:rFonts w:ascii="Times New Roman" w:eastAsia="方正仿宋_GBK" w:cs="Times New Roman" w:hAnsi="Times New Roman"/>
          <w:sz w:val="32"/>
          <w:szCs w:val="32"/>
          <w:lang w:val="en-US" w:eastAsia="zh-CN"/>
        </w:rPr>
        <w:t>656.3m，</w:t>
      </w:r>
      <w:r>
        <w:rPr>
          <w:rFonts w:ascii="Times New Roman" w:eastAsia="方正仿宋_GBK" w:cs="Times New Roman" w:hAnsi="Times New Roman"/>
          <w:sz w:val="32"/>
          <w:szCs w:val="32"/>
          <w:lang w:val="zh-CN"/>
        </w:rPr>
        <w:t>三角梁（40×80 厚2.8）</w:t>
      </w:r>
      <w:r>
        <w:rPr>
          <w:rFonts w:ascii="Times New Roman" w:eastAsia="方正仿宋_GBK" w:cs="Times New Roman" w:hAnsi="Times New Roman"/>
          <w:sz w:val="32"/>
          <w:szCs w:val="32"/>
          <w:lang w:val="en-US" w:eastAsia="zh-CN"/>
        </w:rPr>
        <w:t>98.65m，</w:t>
      </w:r>
      <w:r>
        <w:rPr>
          <w:rFonts w:ascii="Times New Roman" w:eastAsia="方正仿宋_GBK" w:cs="Times New Roman" w:hAnsi="Times New Roman"/>
          <w:sz w:val="32"/>
          <w:szCs w:val="32"/>
          <w:lang w:val="zh-CN"/>
        </w:rPr>
        <w:t>小青瓦</w:t>
      </w:r>
      <w:r>
        <w:rPr>
          <w:rFonts w:ascii="Times New Roman" w:eastAsia="方正仿宋_GBK" w:cs="Times New Roman" w:hAnsi="Times New Roman"/>
          <w:sz w:val="32"/>
          <w:szCs w:val="32"/>
          <w:lang w:val="en-US" w:eastAsia="zh-CN"/>
        </w:rPr>
        <w:t>143.2</w:t>
      </w:r>
      <w:r>
        <w:rPr>
          <w:rFonts w:ascii="Times New Roman" w:eastAsia="方正仿宋_GBK" w:cs="Times New Roman" w:hAnsi="Times New Roman"/>
          <w:sz w:val="32"/>
          <w:szCs w:val="32"/>
          <w:lang w:val="zh-CN"/>
        </w:rPr>
        <w:t>㎡，背瓦</w:t>
      </w:r>
      <w:r>
        <w:rPr>
          <w:rFonts w:ascii="Times New Roman" w:eastAsia="方正仿宋_GBK" w:cs="Times New Roman" w:hAnsi="Times New Roman"/>
          <w:sz w:val="32"/>
          <w:szCs w:val="32"/>
          <w:lang w:val="en-US" w:eastAsia="zh-CN"/>
        </w:rPr>
        <w:t>46.3m，</w:t>
      </w:r>
      <w:r>
        <w:rPr>
          <w:rFonts w:ascii="Times New Roman" w:eastAsia="方正仿宋_GBK" w:cs="Times New Roman" w:hAnsi="Times New Roman"/>
          <w:sz w:val="32"/>
          <w:szCs w:val="32"/>
          <w:lang w:val="zh-CN"/>
        </w:rPr>
        <w:t>滴水、沟头瓦</w:t>
      </w:r>
      <w:r>
        <w:rPr>
          <w:rFonts w:ascii="Times New Roman" w:eastAsia="方正仿宋_GBK" w:cs="Times New Roman" w:hAnsi="Times New Roman"/>
          <w:sz w:val="32"/>
          <w:szCs w:val="32"/>
          <w:lang w:val="en-US" w:eastAsia="zh-CN"/>
        </w:rPr>
        <w:t>94.23m，</w:t>
      </w:r>
      <w:r>
        <w:rPr>
          <w:rFonts w:ascii="Times New Roman" w:eastAsia="方正仿宋_GBK" w:cs="Times New Roman" w:hAnsi="Times New Roman"/>
          <w:sz w:val="32"/>
          <w:szCs w:val="32"/>
          <w:lang w:val="zh-CN"/>
        </w:rPr>
        <w:t>花栏杆、靠背</w:t>
      </w:r>
      <w:r>
        <w:rPr>
          <w:rFonts w:ascii="Times New Roman" w:eastAsia="方正仿宋_GBK" w:cs="Times New Roman" w:hAnsi="Times New Roman"/>
          <w:sz w:val="32"/>
          <w:szCs w:val="32"/>
          <w:lang w:val="en-US" w:eastAsia="zh-CN"/>
        </w:rPr>
        <w:t>92.36</w:t>
      </w:r>
      <w:r>
        <w:rPr>
          <w:rFonts w:ascii="Times New Roman" w:eastAsia="方正仿宋_GBK" w:cs="Times New Roman" w:hAnsi="Times New Roman"/>
          <w:sz w:val="32"/>
          <w:szCs w:val="32"/>
          <w:lang w:val="zh-CN"/>
        </w:rPr>
        <w:t>㎡</w:t>
      </w:r>
      <w:r>
        <w:rPr>
          <w:rFonts w:ascii="Times New Roman" w:eastAsia="方正仿宋_GBK" w:cs="Times New Roman" w:hAnsi="Times New Roman"/>
          <w:sz w:val="32"/>
          <w:szCs w:val="32"/>
          <w:lang w:val="en-US" w:eastAsia="zh-CN"/>
        </w:rPr>
        <w:t>，</w:t>
      </w:r>
      <w:r>
        <w:rPr>
          <w:rFonts w:ascii="Times New Roman" w:eastAsia="方正仿宋_GBK" w:cs="Times New Roman" w:hAnsi="Times New Roman"/>
          <w:sz w:val="32"/>
          <w:szCs w:val="32"/>
          <w:lang w:val="zh-CN"/>
        </w:rPr>
        <w:t>宣传板</w:t>
      </w:r>
      <w:r>
        <w:rPr>
          <w:rFonts w:ascii="Times New Roman" w:eastAsia="方正仿宋_GBK" w:cs="Times New Roman" w:hAnsi="Times New Roman"/>
          <w:sz w:val="32"/>
          <w:szCs w:val="32"/>
          <w:lang w:val="en-US" w:eastAsia="zh-CN"/>
        </w:rPr>
        <w:t>30</w:t>
      </w:r>
      <w:r>
        <w:rPr>
          <w:rFonts w:ascii="Times New Roman" w:eastAsia="方正仿宋_GBK" w:cs="Times New Roman" w:hAnsi="Times New Roman"/>
          <w:sz w:val="32"/>
          <w:szCs w:val="32"/>
          <w:lang w:val="zh-CN"/>
        </w:rPr>
        <w:t>㎡及其他配套材料等共计20</w:t>
      </w:r>
      <w:r>
        <w:rPr>
          <w:rFonts w:ascii="Times New Roman" w:eastAsia="方正仿宋_GBK" w:cs="Times New Roman" w:hAnsi="Times New Roman"/>
          <w:sz w:val="32"/>
          <w:szCs w:val="32"/>
          <w:lang w:val="en-US" w:eastAsia="zh-CN"/>
        </w:rPr>
        <w:t>.</w:t>
      </w:r>
      <w:r>
        <w:rPr>
          <w:rFonts w:ascii="Times New Roman" w:eastAsia="方正仿宋_GBK" w:cs="Times New Roman" w:hAnsi="Times New Roman"/>
          <w:sz w:val="32"/>
          <w:szCs w:val="32"/>
          <w:lang w:val="zh-CN"/>
        </w:rPr>
        <w:t>13万元。目前项目无资金来源，筹措渠道有限。</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val="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val="en-US" w:eastAsia="zh-CN"/>
        </w:rPr>
        <w:t>望相关部门</w:t>
      </w:r>
      <w:r>
        <w:rPr>
          <w:rFonts w:ascii="Times New Roman" w:eastAsia="方正仿宋_GBK" w:cs="Times New Roman" w:hAnsi="Times New Roman"/>
          <w:b w:val="0"/>
          <w:bCs/>
          <w:sz w:val="32"/>
          <w:szCs w:val="32"/>
          <w:lang w:val="en-US" w:eastAsia="zh-CN"/>
        </w:rPr>
        <w:t>关注</w:t>
      </w:r>
      <w:r>
        <w:rPr>
          <w:rFonts w:ascii="Times New Roman" w:eastAsia="方正仿宋_GBK" w:cs="Times New Roman" w:hAnsi="Times New Roman"/>
          <w:sz w:val="32"/>
          <w:szCs w:val="32"/>
          <w:lang w:val="en-US" w:eastAsia="zh-CN"/>
        </w:rPr>
        <w:t>峨山县大龙潭村史文化长廊建设</w:t>
      </w:r>
      <w:r>
        <w:rPr>
          <w:rFonts w:ascii="Times New Roman" w:eastAsia="方正仿宋_GBK" w:cs="Times New Roman" w:hAnsi="Times New Roman"/>
          <w:b w:val="0"/>
          <w:bCs/>
          <w:sz w:val="32"/>
          <w:szCs w:val="32"/>
          <w:lang w:val="en-US" w:eastAsia="zh-CN"/>
        </w:rPr>
        <w:t>，</w:t>
      </w:r>
      <w:r>
        <w:rPr>
          <w:rFonts w:ascii="Times New Roman" w:eastAsia="方正仿宋_GBK" w:cs="Times New Roman" w:hAnsi="Times New Roman"/>
          <w:sz w:val="32"/>
          <w:szCs w:val="32"/>
          <w:lang w:val="en-US" w:eastAsia="zh-CN"/>
        </w:rPr>
        <w:t>帮助解决</w:t>
      </w:r>
      <w:r>
        <w:rPr>
          <w:rFonts w:ascii="Times New Roman" w:eastAsia="方正仿宋_GBK" w:cs="Times New Roman" w:hAnsi="Times New Roman"/>
          <w:sz w:val="32"/>
          <w:szCs w:val="32"/>
          <w:lang w:eastAsia="zh-CN"/>
        </w:rPr>
        <w:t>缺口资金</w:t>
      </w:r>
      <w:r>
        <w:rPr>
          <w:rFonts w:ascii="Times New Roman" w:eastAsia="方正仿宋_GBK" w:cs="Times New Roman" w:hAnsi="Times New Roman"/>
          <w:sz w:val="32"/>
          <w:szCs w:val="32"/>
          <w:lang w:val="en-US" w:eastAsia="zh-CN"/>
        </w:rPr>
        <w:t>20万元。</w:t>
      </w:r>
      <w:r>
        <w:rPr>
          <w:rFonts w:ascii="Times New Roman" w:eastAsia="方正仿宋_GBK" w:cs="Times New Roman" w:hAnsi="Times New Roman"/>
          <w:sz w:val="32"/>
          <w:szCs w:val="32"/>
          <w:lang w:val="zh-CN"/>
        </w:rPr>
        <w:t>让文化</w:t>
      </w:r>
      <w:r>
        <w:rPr>
          <w:rFonts w:ascii="Times New Roman" w:eastAsia="方正仿宋_GBK" w:cs="Times New Roman" w:hAnsi="Times New Roman"/>
          <w:sz w:val="32"/>
          <w:szCs w:val="32"/>
          <w:lang w:val="en-US" w:eastAsia="zh-CN"/>
        </w:rPr>
        <w:t>长廊</w:t>
      </w:r>
      <w:r>
        <w:rPr>
          <w:rFonts w:ascii="Times New Roman" w:eastAsia="方正仿宋_GBK" w:cs="Times New Roman" w:hAnsi="Times New Roman"/>
          <w:sz w:val="32"/>
          <w:szCs w:val="32"/>
          <w:lang w:val="zh-CN"/>
        </w:rPr>
        <w:t>引领群众文化活动，丰富群众文化活动，继而不断提高群众的文化素养，优化</w:t>
      </w:r>
      <w:r>
        <w:rPr>
          <w:rFonts w:ascii="Times New Roman" w:eastAsia="方正仿宋_GBK" w:cs="Times New Roman" w:hAnsi="Times New Roman"/>
          <w:sz w:val="32"/>
          <w:szCs w:val="32"/>
          <w:lang w:val="en-US" w:eastAsia="zh-CN"/>
        </w:rPr>
        <w:t>乡村</w:t>
      </w:r>
      <w:r>
        <w:rPr>
          <w:rFonts w:ascii="Times New Roman" w:eastAsia="方正仿宋_GBK" w:cs="Times New Roman" w:hAnsi="Times New Roman"/>
          <w:sz w:val="32"/>
          <w:szCs w:val="32"/>
          <w:lang w:val="zh-CN"/>
        </w:rPr>
        <w:t>群众的文化结构。</w:t>
      </w:r>
    </w:p>
    <w:p>
      <w:pPr>
        <w:keepNext w:val="0"/>
        <w:keepLines w:val="0"/>
        <w:pageBreakBefore w:val="0"/>
        <w:widowControl w:val="0"/>
        <w:kinsoku/>
        <w:wordWrap/>
        <w:overflowPunct/>
        <w:topLinePunct w:val="0"/>
        <w:autoSpaceDE/>
        <w:autoSpaceDN/>
        <w:bidi w:val="0"/>
        <w:adjustRightInd/>
        <w:snapToGrid/>
        <w:spacing w:line="596" w:lineRule="exact"/>
        <w:textAlignment w:val="auto"/>
        <w:outlineLvl w:val="9"/>
        <w:rPr>
          <w:rFonts w:ascii="Times New Roman" w:eastAsia="方正仿宋_GBK" w:cs="Times New Roman" w:hAnsi="Times New Roman"/>
          <w:b/>
          <w:sz w:val="32"/>
          <w:szCs w:val="32"/>
        </w:rPr>
      </w:pPr>
    </w:p>
    <w:p>
      <w:pPr>
        <w:pageBreakBefore w:val="0"/>
        <w:widowControl/>
        <w:kinsoku/>
        <w:overflowPunct/>
        <w:topLinePunct w:val="0"/>
        <w:bidi w:val="0"/>
        <w:spacing w:line="596" w:lineRule="exact"/>
        <w:ind w:firstLineChars="300" w:firstLine="960"/>
        <w:jc w:val="left"/>
        <w:outlineLvl w:val="0"/>
        <w:rPr>
          <w:rFonts w:ascii="Times New Roman" w:eastAsia="方正仿宋_GBK" w:cs="Times New Roman" w:hAnsi="Times New Roman"/>
          <w:b/>
          <w:kern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峨山县文化和旅游局关于对峨山县政协</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第十届委员会第三次会议第30号提案答复的函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大龙潭委员活动组</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rPr>
        <w:t>首先非常感谢您对我县</w:t>
      </w:r>
      <w:r>
        <w:rPr>
          <w:rFonts w:ascii="Times New Roman" w:eastAsia="方正仿宋_GBK" w:cs="Times New Roman" w:hAnsi="Times New Roman"/>
          <w:b w:val="0"/>
          <w:bCs/>
          <w:i w:val="0"/>
          <w:iCs/>
          <w:sz w:val="32"/>
          <w:szCs w:val="32"/>
          <w:lang w:eastAsia="zh-CN"/>
        </w:rPr>
        <w:t>文化长廊</w:t>
      </w:r>
      <w:r>
        <w:rPr>
          <w:rFonts w:ascii="Times New Roman" w:eastAsia="方正仿宋_GBK" w:cs="Times New Roman" w:hAnsi="Times New Roman"/>
          <w:b w:val="0"/>
          <w:bCs/>
          <w:i w:val="0"/>
          <w:iCs/>
          <w:sz w:val="32"/>
          <w:szCs w:val="32"/>
        </w:rPr>
        <w:t>工作的关注与支持，您提出的《关于</w:t>
      </w:r>
      <w:r>
        <w:rPr>
          <w:rFonts w:ascii="Times New Roman" w:eastAsia="方正仿宋_GBK" w:cs="Times New Roman" w:hAnsi="Times New Roman"/>
          <w:b w:val="0"/>
          <w:bCs/>
          <w:i w:val="0"/>
          <w:iCs/>
          <w:sz w:val="32"/>
          <w:szCs w:val="32"/>
          <w:lang w:eastAsia="zh-CN"/>
        </w:rPr>
        <w:t>解决峨山县大龙潭村史文化长廊缺口资金的建议</w:t>
      </w:r>
      <w:r>
        <w:rPr>
          <w:rFonts w:ascii="Times New Roman" w:eastAsia="方正仿宋_GBK" w:cs="Times New Roman" w:hAnsi="Times New Roman"/>
          <w:b w:val="0"/>
          <w:bCs/>
          <w:i w:val="0"/>
          <w:iCs/>
          <w:sz w:val="32"/>
          <w:szCs w:val="32"/>
        </w:rPr>
        <w:t>》，已交我们研究办理，现答复如下：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黑体_GBK" w:cs="Times New Roman" w:hAnsi="Times New Roman"/>
          <w:b w:val="0"/>
          <w:bCs/>
          <w:i w:val="0"/>
          <w:iCs/>
          <w:kern w:val="2"/>
          <w:sz w:val="32"/>
          <w:szCs w:val="32"/>
          <w:lang w:val="en-US" w:eastAsia="zh-CN" w:bidi="ar-SA"/>
        </w:rPr>
        <w:t>一、资金缺口问题。</w:t>
      </w:r>
      <w:r>
        <w:rPr>
          <w:rFonts w:ascii="Times New Roman" w:eastAsia="方正仿宋_GBK" w:cs="Times New Roman" w:hAnsi="Times New Roman"/>
          <w:b w:val="0"/>
          <w:bCs/>
          <w:i w:val="0"/>
          <w:iCs/>
          <w:sz w:val="32"/>
          <w:szCs w:val="32"/>
        </w:rPr>
        <w:t>您指出乡镇农村文化长廊建设资金不足的问题，我们深感认同。目前，乡镇农村文化长廊建设面临的主要困难确实包括资金短缺，这制约了文化长廊建设的规模和质量</w:t>
      </w:r>
      <w:r>
        <w:rPr>
          <w:rFonts w:ascii="Times New Roman" w:eastAsia="方正仿宋_GBK" w:cs="Times New Roman" w:hAnsi="Times New Roman"/>
          <w:b w:val="0"/>
          <w:bCs/>
          <w:i w:val="0"/>
          <w:iCs/>
          <w:sz w:val="32"/>
          <w:szCs w:val="32"/>
          <w:lang w:eastAsia="zh-CN"/>
        </w:rPr>
        <w:t>；市政协六届三次会议提案案板专项资金补助中针对该村史文化长廊缺口资金的支持10万元（玉协办发〔</w:t>
      </w:r>
      <w:r>
        <w:rPr>
          <w:rFonts w:ascii="Times New Roman" w:eastAsia="方正仿宋_GBK" w:cs="Times New Roman" w:hAnsi="Times New Roman"/>
          <w:b w:val="0"/>
          <w:bCs/>
          <w:i w:val="0"/>
          <w:iCs/>
          <w:sz w:val="32"/>
          <w:szCs w:val="32"/>
          <w:lang w:val="en-US" w:eastAsia="zh-CN"/>
        </w:rPr>
        <w:t>2024〕5号</w:t>
      </w:r>
      <w:r>
        <w:rPr>
          <w:rFonts w:ascii="Times New Roman" w:eastAsia="方正仿宋_GBK" w:cs="Times New Roman" w:hAnsi="Times New Roman"/>
          <w:b w:val="0"/>
          <w:bCs/>
          <w:i w:val="0"/>
          <w:iCs/>
          <w:sz w:val="32"/>
          <w:szCs w:val="32"/>
          <w:lang w:eastAsia="zh-CN"/>
        </w:rPr>
        <w:t>）</w:t>
      </w:r>
      <w:r>
        <w:rPr>
          <w:rFonts w:ascii="Times New Roman" w:eastAsia="方正仿宋_GBK" w:cs="Times New Roman" w:hAnsi="Times New Roman"/>
          <w:b w:val="0"/>
          <w:bCs/>
          <w:i w:val="0"/>
          <w:iCs/>
          <w:sz w:val="32"/>
          <w:szCs w:val="32"/>
        </w:rPr>
        <w:t>，我们除了依靠政府财政拨款外，将积极争取社会资本的支持，包括企业捐赠、个人捐赠等</w:t>
      </w:r>
      <w:r>
        <w:rPr>
          <w:rFonts w:ascii="Times New Roman" w:eastAsia="方正仿宋_GBK" w:cs="Times New Roman" w:hAnsi="Times New Roman"/>
          <w:b w:val="0"/>
          <w:bCs/>
          <w:i w:val="0"/>
          <w:iCs/>
          <w:sz w:val="32"/>
          <w:szCs w:val="32"/>
          <w:lang w:eastAsia="zh-CN"/>
        </w:rPr>
        <w:t>；</w:t>
      </w:r>
      <w:r>
        <w:rPr>
          <w:rFonts w:ascii="Times New Roman" w:eastAsia="方正仿宋_GBK" w:cs="Times New Roman" w:hAnsi="Times New Roman"/>
          <w:b w:val="0"/>
          <w:bCs/>
          <w:i w:val="0"/>
          <w:iCs/>
          <w:sz w:val="32"/>
          <w:szCs w:val="32"/>
        </w:rPr>
        <w:t>同时，探索通过市场化运作，如引入商业运营模式，实现文化长廊的可持续发展。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黑体_GBK" w:cs="Times New Roman" w:hAnsi="Times New Roman"/>
          <w:b w:val="0"/>
          <w:bCs/>
          <w:i w:val="0"/>
          <w:iCs/>
          <w:kern w:val="2"/>
          <w:sz w:val="32"/>
          <w:szCs w:val="32"/>
          <w:lang w:val="en-US" w:eastAsia="zh-CN" w:bidi="ar-SA"/>
        </w:rPr>
        <w:t>二、文化长廊建设的必要性。</w:t>
      </w:r>
      <w:r>
        <w:rPr>
          <w:rFonts w:ascii="Times New Roman" w:eastAsia="方正仿宋_GBK" w:cs="Times New Roman" w:hAnsi="Times New Roman"/>
          <w:b w:val="0"/>
          <w:bCs/>
          <w:i w:val="0"/>
          <w:iCs/>
          <w:sz w:val="32"/>
          <w:szCs w:val="32"/>
        </w:rPr>
        <w:t>乡镇农村文化长廊作为传播先进文化、丰富群众精神生活的重要平台，其建设对于推动乡村文化振兴具有重要意义。通过文化长廊，我们可以展示乡村的历史文化、民俗风情，提升乡村的知名度和美誉度。同时，文化长廊也可以成为群众学习、交流、娱乐的场所，有助于提升群众的文化素养和生活质量。</w:t>
      </w:r>
    </w:p>
    <w:p>
      <w:pPr>
        <w:pStyle w:val="2"/>
        <w:keepNext/>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黑体_GBK" w:cs="Times New Roman" w:hAnsi="Times New Roman"/>
          <w:b w:val="0"/>
          <w:bCs/>
          <w:i w:val="0"/>
          <w:iCs/>
          <w:sz w:val="32"/>
          <w:szCs w:val="32"/>
        </w:rPr>
        <w:t>三、下一步工作计划</w:t>
      </w:r>
      <w:r>
        <w:rPr>
          <w:rFonts w:ascii="Times New Roman" w:eastAsia="方正黑体_GBK" w:cs="Times New Roman" w:hAnsi="Times New Roman"/>
          <w:b w:val="0"/>
          <w:bCs/>
          <w:i w:val="0"/>
          <w:iCs/>
          <w:sz w:val="32"/>
          <w:szCs w:val="32"/>
          <w:lang w:eastAsia="zh-CN"/>
        </w:rPr>
        <w:t>。</w:t>
      </w:r>
      <w:r>
        <w:rPr>
          <w:rFonts w:ascii="Times New Roman" w:eastAsia="方正仿宋_GBK" w:cs="Times New Roman" w:hAnsi="Times New Roman"/>
          <w:b w:val="0"/>
          <w:bCs/>
          <w:i w:val="0"/>
          <w:iCs/>
          <w:sz w:val="32"/>
          <w:szCs w:val="32"/>
        </w:rPr>
        <w:t>针对您提出的问题和建议，我们将进一步制定和完善乡镇农村文化长廊建设工作方案，明确建设目标、任务、措施和时间节点，加强资金管理和监督，确保资金使用透明、合规。此外，我们还将加强与相关部门的沟通协调，争取更多的政策和资源支持，积极发挥乡镇政府、村委会等基层组织的作用，广泛动员群众参与文化长廊建设，形成共建共治共享的良好氛围。总之，我们将以高度的责任感和使命感，积极推进乡镇农村文化长廊建设工作，为乡村振兴贡献力量。</w:t>
      </w:r>
    </w:p>
    <w:p>
      <w:pPr>
        <w:pStyle w:val="2"/>
        <w:keepNext/>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lang w:val="en-US" w:eastAsia="zh-CN"/>
        </w:rPr>
      </w:pPr>
      <w:r>
        <w:rPr>
          <w:rFonts w:ascii="Times New Roman" w:eastAsia="方正仿宋_GBK" w:cs="Times New Roman" w:hAnsi="Times New Roman"/>
          <w:b w:val="0"/>
          <w:bCs/>
          <w:i w:val="0"/>
          <w:iCs/>
          <w:sz w:val="32"/>
          <w:szCs w:val="32"/>
        </w:rPr>
        <w:t>再次感谢您对我们工作的关心和支持，我们将一如既往地履行好职责，为广大人民群众提供更加优质的文化服务。</w:t>
      </w:r>
    </w:p>
    <w:p>
      <w:pPr>
        <w:pStyle w:val="2"/>
        <w:keepNext/>
        <w:keepLines/>
        <w:pageBreakBefore w:val="0"/>
        <w:kinsoku/>
        <w:overflowPunct/>
        <w:topLinePunct w:val="0"/>
        <w:bidi w:val="0"/>
        <w:spacing w:line="596" w:lineRule="exact"/>
        <w:rPr>
          <w:rFonts w:ascii="Times New Roman" w:cs="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val="0"/>
          <w:sz w:val="44"/>
          <w:szCs w:val="44"/>
        </w:rPr>
      </w:pPr>
      <w:r>
        <w:rPr>
          <w:rFonts w:ascii="Times New Roman" w:eastAsia="方正小标宋_GBK" w:cs="Times New Roman" w:hAnsi="Times New Roman"/>
          <w:b/>
          <w:bCs w:val="0"/>
          <w:sz w:val="44"/>
          <w:szCs w:val="44"/>
        </w:rPr>
        <w:t>关于</w:t>
      </w:r>
      <w:r>
        <w:rPr>
          <w:rFonts w:ascii="Times New Roman" w:eastAsia="方正小标宋_GBK" w:cs="Times New Roman" w:hAnsi="Times New Roman"/>
          <w:b/>
          <w:bCs w:val="0"/>
          <w:sz w:val="44"/>
          <w:szCs w:val="44"/>
          <w:lang w:eastAsia="zh-CN"/>
        </w:rPr>
        <w:t>加强村（社区）家庭教育</w:t>
      </w:r>
      <w:r>
        <w:rPr>
          <w:rFonts w:ascii="Times New Roman" w:eastAsia="方正小标宋_GBK" w:cs="Times New Roman" w:hAnsi="Times New Roman"/>
          <w:b/>
          <w:bCs w:val="0"/>
          <w:sz w:val="44"/>
          <w:szCs w:val="44"/>
        </w:rPr>
        <w:t>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val="en-US" w:eastAsia="zh-CN"/>
        </w:rPr>
        <w:t>李会亮</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黑体_GBK" w:cs="Times New Roman" w:hAnsi="Times New Roman"/>
          <w:b w:val="0"/>
          <w:bCs w:val="0"/>
          <w:color w:val="000000"/>
          <w:kern w:val="0"/>
          <w:sz w:val="32"/>
          <w:szCs w:val="32"/>
        </w:rPr>
        <w:t>案由：</w:t>
      </w:r>
      <w:r>
        <w:rPr>
          <w:rFonts w:ascii="Times New Roman" w:eastAsia="方正仿宋_GBK" w:cs="Times New Roman" w:hAnsi="Times New Roman"/>
          <w:color w:val="000000"/>
          <w:kern w:val="0"/>
          <w:sz w:val="32"/>
          <w:szCs w:val="32"/>
          <w:lang w:val="en-US" w:eastAsia="zh-CN"/>
        </w:rPr>
        <w:t>2021年10月23日《中华人民共和国家庭教育促进法》由中华人民共和国第十三届全国人民代表大会常务委员会第三十一次会议通过，自2022年1月1日起施行。</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从社会文化角度来看，家庭教育是教育的开端，关乎未成年人的终身发展和家庭的幸福安宁，也关乎国家发展和民族进步。家庭是第一个课堂，家长是第一任老师，承担对未成年人实施家庭教育的主体责任，应该用正确思想、方法和行为教育未成年人养成良好思想、品行和习惯，为国家长远发展培养有用之才。</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b/>
          <w:bCs/>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在基层调研中，我们发现了几个值得关注的问题：</w:t>
      </w:r>
      <w:r>
        <w:rPr>
          <w:rFonts w:ascii="Times New Roman" w:eastAsia="方正仿宋_GBK" w:cs="Times New Roman" w:hAnsi="Times New Roman"/>
          <w:b/>
          <w:bCs/>
          <w:color w:val="000000"/>
          <w:kern w:val="0"/>
          <w:sz w:val="32"/>
          <w:szCs w:val="32"/>
          <w:lang w:val="en-US" w:eastAsia="zh-CN"/>
        </w:rPr>
        <w:t>家校教育出现失衡，家庭教育功能弱化，家长教养能力弱化。</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教育并非社会主体中任何一方的责任与义务。它事关下一代的发展，是所有社会成员共同努力的重点任务。近代以来，随着学校教育的普及与大力发展，家庭教育在一定层面上逐渐丧失了其私人属性。与此同时，学校教育凭借其专业和制度优势，极大地挤压、侵占着家庭教育应有的时间和空间，让家庭教育几近成为学校教育的“附庸”和延伸，严重削弱了家庭教育的功能。仅从我县中小学寄宿制学校住校学生情况便可窥一斑：2023年春季学期全县中小学校在校生人数为11831人，寄宿生人数为6698人（其中小学3533人，初中3165人），寄宿生占比达56.61%（其中，小学生住校占比45.24%，初中生住校占比79.07%）。近年来，青少年心理发展问题引发社会的广泛关注，其背后深层次的原因之一是家长的教养能力弱化，不能正确处理教育实践中出现的各种问题，造成严重的亲子关系问题，影响青少年健康、家庭和谐乃至社会的安定。就我县实际来看，在生源萎缩、合班并校的大背景下谋求教育高质量发展，必然包含家庭教育高质量发展。</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仿宋_GBK" w:cs="Times New Roman" w:hAnsi="Times New Roman"/>
          <w:color w:val="000000"/>
          <w:kern w:val="0"/>
          <w:sz w:val="32"/>
          <w:szCs w:val="32"/>
          <w:lang w:val="en-US" w:eastAsia="zh-CN"/>
        </w:rPr>
        <w:t xml:space="preserve">综上所述，教育高质量发展决定了学校、家庭和社会联系必须进一步强化和精准化。 </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highlight w:val="yellow"/>
        </w:rPr>
      </w:pPr>
      <w:r>
        <w:rPr>
          <w:rFonts w:ascii="Times New Roman" w:eastAsia="方正黑体_GBK" w:cs="Times New Roman" w:hAnsi="Times New Roman"/>
          <w:b w:val="0"/>
          <w:bCs w:val="0"/>
          <w:color w:val="000000"/>
          <w:kern w:val="0"/>
          <w:sz w:val="32"/>
          <w:szCs w:val="32"/>
          <w:lang w:val="en-US" w:eastAsia="zh-CN"/>
        </w:rPr>
        <w:t>建议：</w:t>
      </w:r>
      <w:r>
        <w:rPr>
          <w:rFonts w:ascii="Times New Roman" w:eastAsia="方正楷体_GBK" w:cs="Times New Roman" w:hAnsi="Times New Roman"/>
          <w:color w:val="000000"/>
          <w:kern w:val="0"/>
          <w:sz w:val="32"/>
          <w:szCs w:val="32"/>
          <w:lang w:val="en-US" w:eastAsia="zh-CN"/>
        </w:rPr>
        <w:t>（一）搭建政府主导、多部门协同平台。</w:t>
      </w:r>
      <w:r>
        <w:rPr>
          <w:rFonts w:ascii="Times New Roman" w:eastAsia="方正仿宋_GBK" w:cs="Times New Roman" w:hAnsi="Times New Roman"/>
          <w:color w:val="000000"/>
          <w:kern w:val="0"/>
          <w:sz w:val="32"/>
          <w:szCs w:val="32"/>
          <w:lang w:val="en-US" w:eastAsia="zh-CN"/>
        </w:rPr>
        <w:t>充分发挥政府在推进家庭教育中的主导力量，全面落实《家庭教育促进法》对政府部门职责与作用的规定，设置专门机构或部门主管家庭教育，制定支持家庭教育的相关措施，为家长提供家庭教育培训的机会，开展家庭教育宣传等；充分发挥基层组织的功能和作用，鼓励社会各方协同参与到家庭教育中来，积极为家长提供家庭教育的相关指导与援助。</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楷体_GBK" w:cs="Times New Roman" w:hAnsi="Times New Roman"/>
          <w:color w:val="000000"/>
          <w:kern w:val="0"/>
          <w:sz w:val="32"/>
          <w:szCs w:val="32"/>
          <w:lang w:val="en-US" w:eastAsia="zh-CN"/>
        </w:rPr>
        <w:t>（二）探索“家”“校”“村”协同共育模式。</w:t>
      </w:r>
      <w:r>
        <w:rPr>
          <w:rFonts w:ascii="Times New Roman" w:eastAsia="方正仿宋_GBK" w:cs="Times New Roman" w:hAnsi="Times New Roman"/>
          <w:color w:val="000000"/>
          <w:kern w:val="0"/>
          <w:sz w:val="32"/>
          <w:szCs w:val="32"/>
          <w:lang w:val="en-US" w:eastAsia="zh-CN"/>
        </w:rPr>
        <w:t>《家庭教育促进法》强调“家庭教育、学校教育、社会教育紧密结合、协调一致”，要严格落实中小学校、幼儿园、当地居民委员会、村民委员会等主体对家庭教育的相关责任；要组织建立家庭教育指导服务专业队伍，加强对专业人员的培养，鼓励社会工作者、志愿者参与家庭教育指导服务工作。</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r>
        <w:rPr>
          <w:rFonts w:ascii="Times New Roman" w:eastAsia="方正楷体_GBK" w:cs="Times New Roman" w:hAnsi="Times New Roman"/>
          <w:color w:val="000000"/>
          <w:kern w:val="0"/>
          <w:sz w:val="32"/>
          <w:szCs w:val="32"/>
          <w:lang w:val="en-US" w:eastAsia="zh-CN"/>
        </w:rPr>
        <w:t>（三）创新方式，开展派驻村（社区）教育辅导员试点。</w:t>
      </w:r>
      <w:r>
        <w:rPr>
          <w:rFonts w:ascii="Times New Roman" w:eastAsia="方正仿宋_GBK" w:cs="Times New Roman" w:hAnsi="Times New Roman"/>
          <w:color w:val="000000"/>
          <w:kern w:val="0"/>
          <w:sz w:val="32"/>
          <w:szCs w:val="32"/>
          <w:lang w:val="en-US" w:eastAsia="zh-CN"/>
        </w:rPr>
        <w:t>目前，我县中小学生，尤其是乡镇学校寄宿学生家庭教育“缺失”问题较为突出，对教育高质量发展负面影响较大。原因是多方面的，其中，学校、村（社区）、家庭三方联系的“泛化”是不容忽视的，特别是大部分村完小校点撤并后，此种状况更加明显。因此，由教育行政部门、妇女联合会应统筹协调，向村（社区）派驻具有教育教学和家庭教育经验的专业人员，强化学校、村（社区）、家庭三方联系，开展相关家庭教育促进工作，以期提高村（社区）家庭教育质量，助推县域教育高质量发展。</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640"/>
        <w:jc w:val="left"/>
        <w:textAlignment w:val="auto"/>
        <w:outlineLvl w:val="0"/>
        <w:rPr>
          <w:rFonts w:ascii="Times New Roman" w:eastAsia="方正仿宋_GBK" w:cs="Times New Roman" w:hAnsi="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880"/>
        <w:jc w:val="center"/>
        <w:textAlignment w:val="auto"/>
        <w:outlineLvl w:val="0"/>
        <w:rPr>
          <w:rFonts w:ascii="Times New Roman" w:eastAsia="方正小标宋_GBK" w:cs="Times New Roman" w:hAnsi="Times New Roman"/>
          <w:color w:val="000000"/>
          <w:kern w:val="0"/>
          <w:sz w:val="44"/>
          <w:szCs w:val="44"/>
          <w:lang w:val="en-US" w:eastAsia="zh-CN"/>
        </w:rPr>
      </w:pPr>
      <w:r>
        <w:rPr>
          <w:rFonts w:ascii="Times New Roman" w:eastAsia="方正小标宋_GBK" w:cs="Times New Roman" w:hAnsi="Times New Roman"/>
          <w:color w:val="000000"/>
          <w:kern w:val="0"/>
          <w:sz w:val="44"/>
          <w:szCs w:val="44"/>
          <w:lang w:val="en-US" w:eastAsia="zh-CN"/>
        </w:rPr>
        <w:t>峨山县教育体育局关于对峨山县</w:t>
      </w:r>
    </w:p>
    <w:p>
      <w:pPr>
        <w:keepNext w:val="0"/>
        <w:keepLines w:val="0"/>
        <w:pageBreakBefore w:val="0"/>
        <w:widowControl/>
        <w:kinsoku/>
        <w:wordWrap/>
        <w:overflowPunct/>
        <w:topLinePunct w:val="0"/>
        <w:autoSpaceDE/>
        <w:autoSpaceDN/>
        <w:bidi w:val="0"/>
        <w:adjustRightInd/>
        <w:snapToGrid/>
        <w:spacing w:line="596" w:lineRule="exact"/>
        <w:ind w:left="0" w:right="0" w:firstLineChars="200" w:firstLine="880"/>
        <w:jc w:val="center"/>
        <w:textAlignment w:val="auto"/>
        <w:outlineLvl w:val="0"/>
        <w:rPr>
          <w:rFonts w:ascii="Times New Roman" w:eastAsia="方正小标宋_GBK" w:cs="Times New Roman" w:hAnsi="Times New Roman"/>
          <w:color w:val="000000"/>
          <w:kern w:val="0"/>
          <w:sz w:val="44"/>
          <w:szCs w:val="44"/>
          <w:lang w:val="en-US" w:eastAsia="zh-CN"/>
        </w:rPr>
      </w:pPr>
      <w:r>
        <w:rPr>
          <w:rFonts w:ascii="Times New Roman" w:eastAsia="方正小标宋_GBK" w:cs="Times New Roman" w:hAnsi="Times New Roman"/>
          <w:color w:val="000000"/>
          <w:kern w:val="0"/>
          <w:sz w:val="44"/>
          <w:szCs w:val="44"/>
          <w:lang w:val="en-US" w:eastAsia="zh-CN"/>
        </w:rPr>
        <w:t>政协第十届委员会三次会议第 34 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李会亮委员：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你提出的《关于加强村（社区）家庭教育的提议》的提案，已交由县教育体育局研究处理，现答复如下：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首先，我们对你们提出的《关于加强村（社区）家庭教育的提议》的提案表示衷心的感谢和崇高的敬意。完全赞成你们提案分析的“教育高质量发展必然包含家庭教育高质量发展”的观点，你们的提案充分体现了对加强村（社区）家庭教育的高度关注和深厚情感，也为我们进一步做好未成年人家庭教育工作指明了方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提案中提到的家庭教育的几个问题，一是家校教育出现失衡；二是家庭教育功能弱化；三是家长教养能力弱化。针对你们提案中提到的三个问题、三条建议，我们进行了认真的研究和讨论，并正在会同家庭教育各牵头部门和有关职能部门，研究提案涉及的各项工作，按照职能划分和工作性质，将工作移交至相关部门，做到各项工作件件有去处、事事有交待、日常有联动、结果有成效，共同做好家庭教育工作。我们将采纳你们提出的相关建议，现将有关情况进行答复说明。</w:t>
      </w:r>
    </w:p>
    <w:p>
      <w:pPr>
        <w:keepNext w:val="0"/>
        <w:keepLines w:val="0"/>
        <w:pageBreakBefore w:val="0"/>
        <w:widowControl w:val="0"/>
        <w:numPr>
          <w:ilvl w:val="0"/>
          <w:numId w:val="2"/>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家校教育出现失衡</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我们要搭建政府主导、多部门协同平台。充分发挥政府在家庭教育中的主导力量，全面落实《中华人民共和国家庭教育促进法》，努力形成由县妇联牵头家庭教育，县教育体育局组织实施，多部门参与的联动机制，制定支持家庭教育的相关措施。为了解决家庭教育失衡问题，我们计划加强家庭教育指导和服务。成立家庭教育讲师团队，开发不同年段的《家庭教育通识课程》，举办家长学校，深入村（社区）开展家庭教育讲座，向家长传授科学的教育理念和方法，帮助他们更好地承担教育孩子的责任。同时，我们还将通过网络资源，专家网络直播授课等方式为家长提供个性化、专业化的咨询服务。</w:t>
      </w:r>
    </w:p>
    <w:p>
      <w:pPr>
        <w:keepNext w:val="0"/>
        <w:keepLines w:val="0"/>
        <w:pageBreakBefore w:val="0"/>
        <w:widowControl w:val="0"/>
        <w:numPr>
          <w:ilvl w:val="0"/>
          <w:numId w:val="2"/>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家庭教育功能弱化</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积极探索“家”“校”“村”协同共育模式。《中华人民共和国家庭教育促进法》强调“家庭教育、学校教育、社会教育紧密结合、协调一致”，我们将严格落实中小学校、幼儿园对家庭教育的相关责任，组织建立家庭教育指导服务专业队伍，加强对专业人员的培养，开办家长学校、召开家长会，向家长传授家庭教育相关知识。鼓励社会工作者、志者参与家庭教育指导服务工作。形成政府、社会、学校、家庭共同参与的家庭教育格局。</w:t>
      </w:r>
    </w:p>
    <w:p>
      <w:pPr>
        <w:keepNext w:val="0"/>
        <w:keepLines w:val="0"/>
        <w:pageBreakBefore w:val="0"/>
        <w:widowControl w:val="0"/>
        <w:numPr>
          <w:ilvl w:val="0"/>
          <w:numId w:val="2"/>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家长教养能力弱化</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大部分家长过于依赖学校教育，家长教育素养的缺失及忙碌的生活节奏不断的弱化了家长的教养能力。作为我们学校要充分认识到这一问题，通过举办家长学校、召开家长会，让家长充分认识到家庭教育的重要性，积极参与到孩子的教育过程，配合教师共同教育好孩子。我们教育行政部门、妇女联合会要加强统筹协调，向村(社区)派驻具有教育教学和家庭教育经验的专业人员，强化学校、村（社区)、家庭三方联系，开展相关家庭教育促进工作，不断提高家庭教育质量，助推县域教育高质量发展。</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color w:val="000000"/>
          <w:sz w:val="32"/>
          <w:szCs w:val="32"/>
        </w:rPr>
      </w:pPr>
      <w:r>
        <w:rPr>
          <w:rFonts w:ascii="Times New Roman" w:eastAsia="方正仿宋_GBK" w:cs="Times New Roman" w:hAnsi="Times New Roman"/>
          <w:b w:val="0"/>
          <w:color w:val="000000"/>
          <w:sz w:val="32"/>
          <w:szCs w:val="32"/>
        </w:rPr>
        <w:t>总之，加强村（社区）家庭教育是一项长期而艰巨的任务。我们将继续努力，不断完善政策措施，推动家庭教育事业的健康发展。同时，我们也希望社会各界能够给予我们更多的关注和支持，共同为孩子们创造一个良好的成长环境。推。最后，再次感谢你们对家庭教育工作的关注和支持。我们将继续努力，不断完善和改进家庭教育工作，为峨山教育高质量发展贡献我们的力量。</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2024年6月25日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sz w:val="44"/>
          <w:szCs w:val="44"/>
          <w:lang w:eastAsia="zh-CN"/>
        </w:rPr>
      </w:pPr>
      <w:r>
        <w:rPr>
          <w:rFonts w:ascii="Times New Roman" w:eastAsia="方正小标宋_GBK" w:cs="Times New Roman" w:hAnsi="Times New Roman"/>
          <w:kern w:val="0"/>
          <w:sz w:val="44"/>
          <w:szCs w:val="44"/>
          <w:lang w:eastAsia="zh-CN"/>
        </w:rPr>
        <w:t>关于</w:t>
      </w:r>
      <w:r>
        <w:rPr>
          <w:rFonts w:ascii="Times New Roman" w:eastAsia="方正小标宋_GBK" w:cs="Times New Roman" w:hAnsi="Times New Roman"/>
          <w:b w:val="0"/>
          <w:bCs/>
          <w:sz w:val="44"/>
          <w:szCs w:val="44"/>
          <w:lang w:val="en-US" w:eastAsia="zh-CN"/>
        </w:rPr>
        <w:t>火把节</w:t>
      </w:r>
      <w:r>
        <w:rPr>
          <w:rFonts w:ascii="Times New Roman" w:eastAsia="方正小标宋_GBK" w:cs="Times New Roman" w:hAnsi="Times New Roman"/>
          <w:b w:val="0"/>
          <w:bCs/>
          <w:sz w:val="44"/>
          <w:szCs w:val="44"/>
          <w:lang w:eastAsia="zh-CN"/>
        </w:rPr>
        <w:t>“一村一品”</w:t>
      </w:r>
      <w:r>
        <w:rPr>
          <w:rFonts w:ascii="Times New Roman" w:eastAsia="方正小标宋_GBK" w:cs="Times New Roman" w:hAnsi="Times New Roman"/>
          <w:b w:val="0"/>
          <w:bCs/>
          <w:sz w:val="44"/>
          <w:szCs w:val="44"/>
        </w:rPr>
        <w:t>特色展示活动</w:t>
      </w:r>
      <w:r>
        <w:rPr>
          <w:rFonts w:ascii="Times New Roman" w:eastAsia="方正小标宋_GBK" w:cs="Times New Roman" w:hAnsi="Times New Roman"/>
          <w:b w:val="0"/>
          <w:bCs/>
          <w:sz w:val="44"/>
          <w:szCs w:val="44"/>
          <w:lang w:eastAsia="zh-CN"/>
        </w:rPr>
        <w:t>选址的建议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eastAsia="zh-CN"/>
        </w:rPr>
        <w:t>颜</w:t>
      </w:r>
      <w:r>
        <w:rPr>
          <w:rFonts w:ascii="Times New Roman" w:eastAsia="方正仿宋_GBK" w:cs="Times New Roman" w:hAnsi="Times New Roman"/>
          <w:kern w:val="2"/>
          <w:sz w:val="32"/>
          <w:szCs w:val="32"/>
          <w:lang w:val="en-US" w:eastAsia="zh-CN"/>
        </w:rPr>
        <w:t xml:space="preserve"> </w:t>
      </w:r>
      <w:r>
        <w:rPr>
          <w:rFonts w:ascii="Times New Roman" w:eastAsia="方正仿宋_GBK" w:cs="Times New Roman" w:hAnsi="Times New Roman"/>
          <w:kern w:val="2"/>
          <w:sz w:val="32"/>
          <w:szCs w:val="32"/>
          <w:lang w:eastAsia="zh-CN"/>
        </w:rPr>
        <w:t>鹏</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val="0"/>
          <w:sz w:val="32"/>
          <w:szCs w:val="32"/>
          <w:lang w:val="en-US" w:eastAsia="zh-CN"/>
        </w:rPr>
        <w:t>案由：</w:t>
      </w:r>
      <w:r>
        <w:rPr>
          <w:rFonts w:ascii="Times New Roman" w:eastAsia="方正仿宋_GBK" w:cs="Times New Roman" w:hAnsi="Times New Roman"/>
          <w:b w:val="0"/>
          <w:bCs/>
          <w:sz w:val="32"/>
          <w:szCs w:val="32"/>
          <w:lang w:val="en-US" w:eastAsia="zh-CN"/>
        </w:rPr>
        <w:t>峨山是中国第一个彝族自治县,每年的火把节是我们彝族最盛大，最富有民族特色的节日，也是对外宣传的重要窗口。火把节期间繁华路段摊位，大都是个人售卖小吃或零散日用品，不具规模、不具特色，大小不一的摊位给人一种低廉及散乱的感觉，无法吸引游客加大采买需求。</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eastAsia="zh-CN"/>
        </w:rPr>
        <w:t>火把节期间，由峨山县国投公司牵头，开展嶍</w:t>
      </w:r>
      <w:r>
        <w:rPr>
          <w:rFonts w:ascii="Times New Roman" w:eastAsia="方正仿宋_GBK" w:cs="Times New Roman" w:hAnsi="Times New Roman"/>
          <w:b w:val="0"/>
          <w:bCs/>
          <w:sz w:val="32"/>
          <w:szCs w:val="32"/>
        </w:rPr>
        <w:t>峨古镇花腰</w:t>
      </w:r>
      <w:r>
        <w:rPr>
          <w:rFonts w:ascii="Times New Roman" w:eastAsia="方正仿宋_GBK" w:cs="Times New Roman" w:hAnsi="Times New Roman"/>
          <w:b w:val="0"/>
          <w:bCs/>
          <w:sz w:val="32"/>
          <w:szCs w:val="32"/>
          <w:lang w:eastAsia="zh-CN"/>
        </w:rPr>
        <w:t>彝</w:t>
      </w:r>
      <w:r>
        <w:rPr>
          <w:rFonts w:ascii="Times New Roman" w:eastAsia="方正仿宋_GBK" w:cs="Times New Roman" w:hAnsi="Times New Roman"/>
          <w:b w:val="0"/>
          <w:bCs/>
          <w:sz w:val="32"/>
          <w:szCs w:val="32"/>
        </w:rPr>
        <w:t>人街开展网红峨山·花腰</w:t>
      </w:r>
      <w:r>
        <w:rPr>
          <w:rFonts w:ascii="Times New Roman" w:eastAsia="方正仿宋_GBK" w:cs="Times New Roman" w:hAnsi="Times New Roman"/>
          <w:b w:val="0"/>
          <w:bCs/>
          <w:sz w:val="32"/>
          <w:szCs w:val="32"/>
          <w:lang w:eastAsia="zh-CN"/>
        </w:rPr>
        <w:t>彝</w:t>
      </w:r>
      <w:r>
        <w:rPr>
          <w:rFonts w:ascii="Times New Roman" w:eastAsia="方正仿宋_GBK" w:cs="Times New Roman" w:hAnsi="Times New Roman"/>
          <w:b w:val="0"/>
          <w:bCs/>
          <w:sz w:val="32"/>
          <w:szCs w:val="32"/>
        </w:rPr>
        <w:t>人街特色展示活动，</w:t>
      </w:r>
      <w:r>
        <w:rPr>
          <w:rFonts w:ascii="Times New Roman" w:eastAsia="方正仿宋_GBK" w:cs="Times New Roman" w:hAnsi="Times New Roman"/>
          <w:b w:val="0"/>
          <w:bCs/>
          <w:sz w:val="32"/>
          <w:szCs w:val="32"/>
          <w:lang w:eastAsia="zh-CN"/>
        </w:rPr>
        <w:t>嶍</w:t>
      </w:r>
      <w:r>
        <w:rPr>
          <w:rFonts w:ascii="Times New Roman" w:eastAsia="方正仿宋_GBK" w:cs="Times New Roman" w:hAnsi="Times New Roman"/>
          <w:b w:val="0"/>
          <w:bCs/>
          <w:sz w:val="32"/>
          <w:szCs w:val="32"/>
        </w:rPr>
        <w:t>峨古镇花腰彝人街上街商铺无偿提供各乡镇街道用于展示“一村一品”，</w:t>
      </w:r>
      <w:r>
        <w:rPr>
          <w:rFonts w:ascii="Times New Roman" w:eastAsia="方正仿宋_GBK" w:cs="Times New Roman" w:hAnsi="Times New Roman"/>
          <w:b w:val="0"/>
          <w:bCs/>
          <w:sz w:val="32"/>
          <w:szCs w:val="32"/>
          <w:lang w:eastAsia="zh-CN"/>
        </w:rPr>
        <w:t>各乡镇（街道）报名参加。由于乡镇（街道）“一村一品”</w:t>
      </w:r>
      <w:r>
        <w:rPr>
          <w:rFonts w:ascii="Times New Roman" w:eastAsia="方正仿宋_GBK" w:cs="Times New Roman" w:hAnsi="Times New Roman"/>
          <w:b w:val="0"/>
          <w:bCs/>
          <w:sz w:val="32"/>
          <w:szCs w:val="32"/>
        </w:rPr>
        <w:t>特色展示活动</w:t>
      </w:r>
      <w:r>
        <w:rPr>
          <w:rFonts w:ascii="Times New Roman" w:eastAsia="方正仿宋_GBK" w:cs="Times New Roman" w:hAnsi="Times New Roman"/>
          <w:b w:val="0"/>
          <w:bCs/>
          <w:sz w:val="32"/>
          <w:szCs w:val="32"/>
          <w:lang w:eastAsia="zh-CN"/>
        </w:rPr>
        <w:t>选址处于嶍峨古镇上街（中心位置在下街），人流较少、位置偏远，各乡镇（街道）展示的</w:t>
      </w:r>
      <w:r>
        <w:rPr>
          <w:rFonts w:ascii="Times New Roman" w:eastAsia="方正仿宋_GBK" w:cs="Times New Roman" w:hAnsi="Times New Roman"/>
          <w:b w:val="0"/>
          <w:bCs/>
          <w:sz w:val="32"/>
          <w:szCs w:val="32"/>
        </w:rPr>
        <w:t>特色</w:t>
      </w:r>
      <w:r>
        <w:rPr>
          <w:rFonts w:ascii="Times New Roman" w:eastAsia="方正仿宋_GBK" w:cs="Times New Roman" w:hAnsi="Times New Roman"/>
          <w:b w:val="0"/>
          <w:bCs/>
          <w:sz w:val="32"/>
          <w:szCs w:val="32"/>
          <w:lang w:eastAsia="zh-CN"/>
        </w:rPr>
        <w:t>亮点及土特产无人问津，造成资源浪费同时未充分发挥</w:t>
      </w:r>
      <w:r>
        <w:rPr>
          <w:rFonts w:ascii="Times New Roman" w:eastAsia="方正仿宋_GBK" w:cs="Times New Roman" w:hAnsi="Times New Roman"/>
          <w:b w:val="0"/>
          <w:bCs/>
          <w:sz w:val="32"/>
          <w:szCs w:val="32"/>
        </w:rPr>
        <w:t>“一村一品”</w:t>
      </w:r>
      <w:r>
        <w:rPr>
          <w:rFonts w:ascii="Times New Roman" w:eastAsia="方正仿宋_GBK" w:cs="Times New Roman" w:hAnsi="Times New Roman"/>
          <w:b w:val="0"/>
          <w:bCs/>
          <w:sz w:val="32"/>
          <w:szCs w:val="32"/>
          <w:lang w:eastAsia="zh-CN"/>
        </w:rPr>
        <w:t>特色亮点。</w:t>
      </w:r>
    </w:p>
    <w:p>
      <w:pPr>
        <w:pStyle w:val="31"/>
        <w:keepNext w:val="0"/>
        <w:keepLines w:val="0"/>
        <w:pageBreakBefore w:val="0"/>
        <w:widowControl/>
        <w:suppressLineNumbers w:val="0"/>
        <w:kinsoku/>
        <w:overflowPunct/>
        <w:topLinePunct w:val="0"/>
        <w:bidi w:val="0"/>
        <w:spacing w:before="0" w:beforeAutospacing="0" w:after="0" w:afterAutospacing="0" w:line="596" w:lineRule="exact"/>
        <w:ind w:left="0" w:right="0" w:firstLineChars="200" w:firstLine="640"/>
        <w:rPr>
          <w:rFonts w:ascii="Times New Roman" w:cs="Times New Roman" w:hAnsi="Times New Roman"/>
        </w:rPr>
      </w:pPr>
      <w:r>
        <w:rPr>
          <w:rFonts w:ascii="Times New Roman" w:eastAsia="方正仿宋_GBK" w:cs="Times New Roman" w:hAnsi="Times New Roman"/>
          <w:b/>
          <w:bCs w:val="0"/>
          <w:sz w:val="32"/>
          <w:szCs w:val="32"/>
          <w:lang w:eastAsia="zh-CN"/>
        </w:rPr>
        <w:t>建议：</w:t>
      </w:r>
      <w:r>
        <w:rPr>
          <w:rFonts w:ascii="Times New Roman" w:eastAsia="方正仿宋_GBK" w:cs="Times New Roman" w:hAnsi="Times New Roman"/>
          <w:b w:val="0"/>
          <w:bCs/>
          <w:sz w:val="32"/>
          <w:szCs w:val="32"/>
          <w:lang w:eastAsia="zh-CN"/>
        </w:rPr>
        <w:t>火把节期间，繁华路段，展示具有代表性的特色商品，为各乡镇（街道）提供繁华区域商铺或位置展示区域，更好展示</w:t>
      </w:r>
      <w:r>
        <w:rPr>
          <w:rFonts w:ascii="Times New Roman" w:eastAsia="方正仿宋_GBK" w:cs="Times New Roman" w:hAnsi="Times New Roman"/>
          <w:b w:val="0"/>
          <w:bCs/>
          <w:sz w:val="32"/>
          <w:szCs w:val="32"/>
          <w:lang w:val="en-US" w:eastAsia="zh-CN"/>
        </w:rPr>
        <w:t>8个乡镇（街道）特色亮点，</w:t>
      </w:r>
      <w:r>
        <w:rPr>
          <w:rFonts w:ascii="Times New Roman" w:eastAsia="方正仿宋_GBK" w:cs="Times New Roman" w:hAnsi="Times New Roman"/>
          <w:color w:val="auto"/>
          <w:sz w:val="32"/>
          <w:szCs w:val="32"/>
          <w:lang w:eastAsia="zh-CN"/>
        </w:rPr>
        <w:t>为游客打造彝族文化风格的观光旅游。</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峨山县文化和旅游局关于对</w:t>
      </w:r>
      <w:r>
        <w:rPr>
          <w:rFonts w:ascii="Times New Roman" w:eastAsia="方正小标宋_GBK" w:cs="Times New Roman" w:hAnsi="Times New Roman"/>
          <w:sz w:val="44"/>
          <w:szCs w:val="44"/>
          <w:lang w:eastAsia="zh-CN"/>
        </w:rPr>
        <w:t>峨山县政协第十届委员会第三次会议</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val="en-US" w:eastAsia="zh-CN"/>
        </w:rPr>
        <w:t>44</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颜鹏等委员</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lang w:eastAsia="zh-CN"/>
        </w:rPr>
        <w:t>你们</w:t>
      </w:r>
      <w:r>
        <w:rPr>
          <w:rFonts w:ascii="Times New Roman" w:eastAsia="方正仿宋_GBK" w:cs="Times New Roman" w:hAnsi="Times New Roman"/>
          <w:b w:val="0"/>
          <w:bCs/>
          <w:i w:val="0"/>
          <w:iCs/>
          <w:sz w:val="32"/>
          <w:szCs w:val="32"/>
        </w:rPr>
        <w:t>提出的《关于</w:t>
      </w:r>
      <w:r>
        <w:rPr>
          <w:rFonts w:ascii="Times New Roman" w:eastAsia="方正仿宋_GBK" w:cs="Times New Roman" w:hAnsi="Times New Roman"/>
          <w:b w:val="0"/>
          <w:bCs/>
          <w:i w:val="0"/>
          <w:iCs/>
          <w:sz w:val="32"/>
          <w:szCs w:val="32"/>
          <w:lang w:eastAsia="zh-CN"/>
        </w:rPr>
        <w:t>火把节“一村一品”特色展示活动选址的建议</w:t>
      </w:r>
      <w:r>
        <w:rPr>
          <w:rFonts w:ascii="Times New Roman" w:eastAsia="方正仿宋_GBK" w:cs="Times New Roman" w:hAnsi="Times New Roman"/>
          <w:b w:val="0"/>
          <w:bCs/>
          <w:i w:val="0"/>
          <w:iCs/>
          <w:sz w:val="32"/>
          <w:szCs w:val="32"/>
        </w:rPr>
        <w:t>》，已交我们研究办理，现答复如下：</w:t>
      </w:r>
    </w:p>
    <w:p>
      <w:pPr>
        <w:pStyle w:val="2"/>
        <w:keepNext w:val="0"/>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rPr>
        <w:t>为提升嶍峨古镇运营管理水平，峨山围绕打造“中老铁路沿线非遗展示中心和精典驿站”目标，按3A级旅游景区标准完善旅游服务功能，挖掘峨山民族文化资源，整合中老铁路非遗项目，活化利用非遗文化，扩大峨山旅游核心竞争力和对外影响力，进一步打响“天下彝家·笃慕梦园”文旅品牌，主动融入中老铁路经济开发，以3A级景区标准，加快嶍峨古镇实质化运营，通过整合规划馆、文化馆、博物馆（方志馆），以非遗引爆旅游，延伸发展户外旅游、乡村旅游，把峨山打造成中老铁路非遗展示中心和精典驿站。</w:t>
      </w:r>
    </w:p>
    <w:p>
      <w:pPr>
        <w:pStyle w:val="2"/>
        <w:keepNext w:val="0"/>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lang w:eastAsia="zh-CN"/>
        </w:rPr>
        <w:t>县文化和旅游局牵头制定</w:t>
      </w:r>
      <w:r>
        <w:rPr>
          <w:rFonts w:ascii="Times New Roman" w:eastAsia="方正仿宋_GBK" w:cs="Times New Roman" w:hAnsi="Times New Roman"/>
          <w:b w:val="0"/>
          <w:bCs/>
          <w:i w:val="0"/>
          <w:iCs/>
          <w:sz w:val="32"/>
          <w:szCs w:val="32"/>
          <w:lang w:val="en-US" w:eastAsia="zh-CN"/>
        </w:rPr>
        <w:t>《峨山县2024年火把节暨第七届彝族花鼓舞艺术节活动方案》，其中，7月20日（星期六）—8月4日，由云南健康产业集团玉溪分公司承办，在嶍峨古镇嶍山路开展商品交易会，通过民族服装、饰品、民间工艺品、民族乐器、地方特产及特色小吃为主的大型农特产品展销活动，丰富火把节活动内容，营造节日氛围，满足游客需要，展示地方特色人文风情，拉动节日经济发展。</w:t>
      </w:r>
    </w:p>
    <w:p>
      <w:pPr>
        <w:pStyle w:val="2"/>
        <w:keepNext w:val="0"/>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rPr>
        <w:t>再次感谢</w:t>
      </w:r>
      <w:r>
        <w:rPr>
          <w:rFonts w:ascii="Times New Roman" w:eastAsia="方正仿宋_GBK" w:cs="Times New Roman" w:hAnsi="Times New Roman"/>
          <w:b w:val="0"/>
          <w:bCs/>
          <w:i w:val="0"/>
          <w:iCs/>
          <w:sz w:val="32"/>
          <w:szCs w:val="32"/>
          <w:lang w:eastAsia="zh-CN"/>
        </w:rPr>
        <w:t>你们</w:t>
      </w:r>
      <w:r>
        <w:rPr>
          <w:rFonts w:ascii="Times New Roman" w:eastAsia="方正仿宋_GBK" w:cs="Times New Roman" w:hAnsi="Times New Roman"/>
          <w:b w:val="0"/>
          <w:bCs/>
          <w:i w:val="0"/>
          <w:iCs/>
          <w:sz w:val="32"/>
          <w:szCs w:val="32"/>
        </w:rPr>
        <w:t>对我们工作的关心和支持，我们将一如既往地履行好职责，为广大人民群众提供更加优质的文化服务。</w:t>
      </w:r>
    </w:p>
    <w:p>
      <w:pPr>
        <w:pStyle w:val="2"/>
        <w:keepNext w:val="0"/>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lang w:eastAsia="zh-CN"/>
        </w:rPr>
      </w:pPr>
    </w:p>
    <w:p>
      <w:pPr>
        <w:pageBreakBefore w:val="0"/>
        <w:widowControl w:val="0"/>
        <w:kinsoku/>
        <w:overflowPunct/>
        <w:topLinePunct w:val="0"/>
        <w:bidi w:val="0"/>
        <w:spacing w:line="596" w:lineRule="exact"/>
        <w:rPr>
          <w:rFonts w:ascii="Times New Roman" w:eastAsia="方正仿宋_GBK" w:cs="Times New Roman" w:hAnsi="Times New Roman"/>
          <w:b w:val="0"/>
          <w:bCs/>
          <w:i w:val="0"/>
          <w:iCs/>
          <w:sz w:val="32"/>
          <w:szCs w:val="32"/>
          <w:lang w:eastAsia="zh-CN"/>
        </w:rPr>
      </w:pPr>
    </w:p>
    <w:p>
      <w:pPr>
        <w:pStyle w:val="2"/>
        <w:keepNext/>
        <w:keepLines/>
        <w:pageBreakBefore w:val="0"/>
        <w:kinsoku/>
        <w:overflowPunct/>
        <w:topLinePunct w:val="0"/>
        <w:bidi w:val="0"/>
        <w:spacing w:line="596" w:lineRule="exact"/>
        <w:rPr>
          <w:rFonts w:ascii="Times New Roman" w:cs="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2"/>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b/>
          <w:bCs/>
          <w:kern w:val="0"/>
          <w:sz w:val="44"/>
          <w:szCs w:val="44"/>
          <w:lang w:eastAsia="zh-CN"/>
        </w:rPr>
      </w:pPr>
      <w:r>
        <w:rPr>
          <w:rFonts w:ascii="方正小标宋_GBK" w:eastAsia="方正小标宋_GBK" w:cs="方正小标宋_GBK" w:hAnsi="方正小标宋_GBK" w:hint="eastAsia"/>
          <w:b/>
          <w:bCs/>
          <w:kern w:val="0"/>
          <w:sz w:val="44"/>
          <w:szCs w:val="44"/>
          <w:lang w:eastAsia="zh-CN"/>
        </w:rPr>
        <w:t>关于加大非遗传承人扶持力度的建议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eastAsia="zh-CN"/>
        </w:rPr>
        <w:t>柏</w:t>
      </w:r>
      <w:r>
        <w:rPr>
          <w:rFonts w:ascii="Times New Roman" w:eastAsia="方正仿宋_GBK" w:cs="Times New Roman" w:hAnsi="Times New Roman"/>
          <w:kern w:val="2"/>
          <w:sz w:val="32"/>
          <w:szCs w:val="32"/>
          <w:lang w:val="en-US" w:eastAsia="zh-CN"/>
        </w:rPr>
        <w:t>云飞</w:t>
      </w:r>
    </w:p>
    <w:p>
      <w:pPr>
        <w:ind w:firstLineChars="200" w:firstLine="640"/>
        <w:rPr>
          <w:rFonts w:ascii="宋体" w:hAnsi="宋体" w:hint="eastAsia"/>
          <w:b/>
          <w:sz w:val="28"/>
          <w:szCs w:val="28"/>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rPr>
        <w:t>：</w:t>
      </w:r>
      <w:r>
        <w:rPr>
          <w:rFonts w:ascii="宋体" w:hAnsi="宋体" w:hint="eastAsia"/>
          <w:b/>
          <w:bCs w:val="0"/>
          <w:sz w:val="36"/>
          <w:szCs w:val="36"/>
        </w:rPr>
        <w:t>案由</w:t>
      </w:r>
      <w:r>
        <w:rPr>
          <w:rFonts w:ascii="宋体" w:hAnsi="宋体" w:hint="eastAsia"/>
          <w:b/>
          <w:bCs w:val="0"/>
          <w:sz w:val="28"/>
          <w:szCs w:val="28"/>
        </w:rPr>
        <w:t>：</w:t>
      </w:r>
      <w:r>
        <w:rPr>
          <w:rFonts w:ascii="方正仿宋_GBK" w:eastAsia="方正仿宋_GBK" w:cs="方正仿宋_GBK" w:hAnsi="方正仿宋_GBK" w:hint="eastAsia"/>
          <w:sz w:val="32"/>
          <w:szCs w:val="32"/>
          <w:lang w:eastAsia="zh-CN"/>
        </w:rPr>
        <w:t>作为中国第一个彝族自治县，</w:t>
      </w:r>
      <w:r>
        <w:rPr>
          <w:rFonts w:ascii="方正仿宋_GBK" w:eastAsia="方正仿宋_GBK" w:cs="方正仿宋_GBK" w:hAnsi="方正仿宋_GBK" w:hint="eastAsia"/>
          <w:sz w:val="32"/>
          <w:szCs w:val="32"/>
        </w:rPr>
        <w:t>峨山</w:t>
      </w:r>
      <w:r>
        <w:rPr>
          <w:rFonts w:ascii="方正仿宋_GBK" w:eastAsia="方正仿宋_GBK" w:cs="方正仿宋_GBK" w:hAnsi="方正仿宋_GBK" w:hint="eastAsia"/>
          <w:sz w:val="32"/>
          <w:szCs w:val="32"/>
          <w:lang w:eastAsia="zh-CN"/>
        </w:rPr>
        <w:t>始终注重对</w:t>
      </w:r>
      <w:r>
        <w:rPr>
          <w:rFonts w:ascii="Times New Roman" w:eastAsia="方正仿宋_GBK" w:cs="Times New Roman" w:hAnsi="Times New Roman" w:hint="eastAsia"/>
          <w:color w:val="auto"/>
          <w:sz w:val="32"/>
          <w:szCs w:val="32"/>
          <w:lang w:eastAsia="zh-CN"/>
        </w:rPr>
        <w:t>彝文化的挖掘、保护、传承、创新和发展，</w:t>
      </w:r>
      <w:r>
        <w:rPr>
          <w:rFonts w:ascii="方正仿宋_GBK" w:eastAsia="方正仿宋_GBK" w:cs="方正仿宋_GBK" w:hAnsi="方正仿宋_GBK" w:hint="eastAsia"/>
          <w:sz w:val="32"/>
          <w:szCs w:val="32"/>
          <w:lang w:eastAsia="zh-CN"/>
        </w:rPr>
        <w:t>结合自身实际，</w:t>
      </w:r>
      <w:r>
        <w:rPr>
          <w:rFonts w:ascii="方正仿宋_GBK" w:eastAsia="方正仿宋_GBK" w:cs="方正仿宋_GBK" w:hAnsi="方正仿宋_GBK" w:hint="eastAsia"/>
          <w:sz w:val="32"/>
          <w:szCs w:val="32"/>
        </w:rPr>
        <w:t>不断深化文化体制改革、改善城乡公共文化基础设施、推动文化旅游产业稳健发展、推进文艺创作</w:t>
      </w:r>
      <w:r>
        <w:rPr>
          <w:rFonts w:ascii="Times New Roman" w:eastAsia="方正仿宋_GBK" w:cs="Times New Roman" w:hAnsi="Times New Roman" w:hint="eastAsia"/>
          <w:color w:val="auto"/>
          <w:sz w:val="32"/>
          <w:szCs w:val="32"/>
          <w:lang w:eastAsia="zh-CN"/>
        </w:rPr>
        <w:t>，修建彝文化传习馆，举办彝文化传承培训班，丰富彝文化相关节庆活动，开展彝文化进校园等活动，出台彝文化相关企业扶持政策，取得了丰硕成果。彝族花鼓舞被命名为国家级非物质文化遗产，彝族服饰、彝族四腔、彝族开新街被命名为省级非物质文化遗产。然而，彝族花鼓舞、彝族刺绣、彝族四腔等彝族非物质文化遗产像天女散花一样散落在峨山大地，而柳学光、肖会玉、李成刚等传承人也在民间默默地为自己的生计奔波，虽然国家、省、市各级有一定的补助资金，但要让这些传承人安心地从事彝文化传承工作，差距还不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720"/>
        <w:textAlignment w:val="auto"/>
        <w:rPr>
          <w:rFonts w:ascii="Times New Roman" w:eastAsia="方正仿宋_GBK" w:cs="Times New Roman" w:hAnsi="Times New Roman" w:hint="eastAsia"/>
          <w:color w:val="auto"/>
          <w:sz w:val="32"/>
          <w:szCs w:val="32"/>
          <w:lang w:eastAsia="zh-CN"/>
        </w:rPr>
      </w:pPr>
      <w:r>
        <w:rPr>
          <w:rFonts w:ascii="宋体" w:eastAsia="宋体" w:hAnsi="宋体" w:hint="eastAsia"/>
          <w:b/>
          <w:bCs/>
          <w:sz w:val="36"/>
          <w:szCs w:val="36"/>
        </w:rPr>
        <w:t>建议</w:t>
      </w:r>
      <w:r>
        <w:rPr>
          <w:rFonts w:ascii="仿宋" w:eastAsia="仿宋" w:hAnsi="仿宋" w:hint="eastAsia"/>
          <w:b/>
          <w:bCs/>
          <w:sz w:val="32"/>
          <w:szCs w:val="32"/>
        </w:rPr>
        <w:t>：</w:t>
      </w:r>
      <w:r>
        <w:rPr>
          <w:rFonts w:ascii="Times New Roman" w:eastAsia="方正仿宋_GBK" w:cs="Times New Roman" w:hAnsi="Times New Roman" w:hint="eastAsia"/>
          <w:color w:val="auto"/>
          <w:sz w:val="32"/>
          <w:szCs w:val="32"/>
          <w:lang w:eastAsia="zh-CN"/>
        </w:rPr>
        <w:t>出台县级层面扶持政策，支持非遗传承人安心传承。</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hint="eastAsia"/>
          <w:color w:val="auto"/>
          <w:sz w:val="32"/>
          <w:szCs w:val="32"/>
          <w:lang w:eastAsia="zh-CN"/>
        </w:rPr>
      </w:pPr>
      <w:r>
        <w:rPr>
          <w:rFonts w:ascii="Times New Roman" w:eastAsia="方正仿宋_GBK" w:cs="Times New Roman" w:hAnsi="Times New Roman" w:hint="eastAsia"/>
          <w:color w:val="auto"/>
          <w:sz w:val="32"/>
          <w:szCs w:val="32"/>
          <w:lang w:eastAsia="zh-CN"/>
        </w:rPr>
        <w:t>首先，免费为非遗传承人提供传习所、传习馆、传习室，解决传习场地的问题。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hint="eastAsia"/>
          <w:color w:val="auto"/>
          <w:sz w:val="32"/>
          <w:szCs w:val="32"/>
          <w:lang w:eastAsia="zh-CN"/>
        </w:rPr>
      </w:pPr>
      <w:r>
        <w:rPr>
          <w:rFonts w:ascii="Times New Roman" w:eastAsia="方正仿宋_GBK" w:cs="Times New Roman" w:hAnsi="Times New Roman" w:hint="eastAsia"/>
          <w:color w:val="auto"/>
          <w:sz w:val="32"/>
          <w:szCs w:val="32"/>
          <w:lang w:eastAsia="zh-CN"/>
        </w:rPr>
        <w:t>其次，每年给予非遗传承人一定的资金补助，增强他们安心传承的信心。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方正仿宋_GBK" w:cs="Times New Roman" w:hAnsi="Times New Roman" w:hint="eastAsia"/>
          <w:color w:val="auto"/>
          <w:sz w:val="32"/>
          <w:szCs w:val="32"/>
          <w:lang w:eastAsia="zh-CN"/>
        </w:rPr>
      </w:pPr>
      <w:r>
        <w:rPr>
          <w:rFonts w:ascii="Times New Roman" w:eastAsia="方正仿宋_GBK" w:cs="Times New Roman" w:hAnsi="Times New Roman" w:hint="eastAsia"/>
          <w:color w:val="auto"/>
          <w:sz w:val="32"/>
          <w:szCs w:val="32"/>
          <w:lang w:eastAsia="zh-CN"/>
        </w:rPr>
        <w:t>第三，坚持和完善非遗进校园活动，确保有足够的传习对象。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pPr>
      <w:r>
        <w:rPr>
          <w:rFonts w:ascii="Times New Roman" w:eastAsia="方正仿宋_GBK" w:cs="Times New Roman" w:hAnsi="Times New Roman" w:hint="eastAsia"/>
          <w:color w:val="auto"/>
          <w:sz w:val="32"/>
          <w:szCs w:val="32"/>
          <w:lang w:eastAsia="zh-CN"/>
        </w:rPr>
        <w:t>第四，定期开展非遗文化展示活动，向社会展示非遗传承人人传承成果，增强他们的自豪感、荣誉感和使命感。</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_GBK" w:cs="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_GBK" w:cs="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峨山县文化和旅游局关于对峨山县政协</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第十届委员会第三次会议第</w:t>
      </w:r>
      <w:r>
        <w:rPr>
          <w:rFonts w:eastAsia="方正小标宋_GBK" w:cs="Times New Roman" w:hint="eastAsia"/>
          <w:sz w:val="44"/>
          <w:szCs w:val="44"/>
          <w:lang w:val="en-US" w:eastAsia="zh-CN"/>
        </w:rPr>
        <w:t>48</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z w:val="32"/>
          <w:szCs w:val="32"/>
        </w:rPr>
      </w:pPr>
    </w:p>
    <w:p>
      <w:pPr>
        <w:keepLines w:val="0"/>
        <w:pageBreakBefore w:val="0"/>
        <w:widowControl w:val="0"/>
        <w:kinsoku/>
        <w:wordWrap/>
        <w:overflowPunct/>
        <w:topLinePunct w:val="0"/>
        <w:autoSpaceDE/>
        <w:autoSpaceDN/>
        <w:bidi w:val="0"/>
        <w:adjustRightInd/>
        <w:snapToGrid/>
        <w:spacing w:line="590" w:lineRule="exact"/>
        <w:textAlignment w:val="auto"/>
        <w:rPr>
          <w:rFonts w:eastAsia="方正仿宋_GBK" w:hint="eastAsia"/>
          <w:sz w:val="32"/>
          <w:szCs w:val="32"/>
        </w:rPr>
      </w:pPr>
      <w:r>
        <w:rPr>
          <w:rFonts w:ascii="方正仿宋_GBK" w:eastAsia="方正仿宋_GBK" w:cs="方正仿宋_GBK" w:hAnsi="方正仿宋_GBK" w:hint="eastAsia"/>
          <w:sz w:val="32"/>
          <w:szCs w:val="32"/>
          <w:lang w:val="en-US" w:eastAsia="zh-CN"/>
        </w:rPr>
        <w:t>柏云飞委员</w:t>
      </w:r>
      <w:r>
        <w:rPr>
          <w:rFonts w:eastAsia="方正仿宋_GBK" w:hint="eastAsia"/>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eastAsia="方正仿宋_GBK" w:hint="eastAsia"/>
          <w:b w:val="0"/>
          <w:bCs/>
          <w:i w:val="0"/>
          <w:iCs/>
          <w:sz w:val="32"/>
          <w:szCs w:val="32"/>
        </w:rPr>
      </w:pPr>
      <w:r>
        <w:rPr>
          <w:rFonts w:eastAsia="方正仿宋_GBK" w:hint="eastAsia"/>
          <w:b w:val="0"/>
          <w:bCs/>
          <w:i w:val="0"/>
          <w:iCs/>
          <w:sz w:val="32"/>
          <w:szCs w:val="32"/>
          <w:lang w:eastAsia="zh-CN"/>
        </w:rPr>
        <w:t>你们</w:t>
      </w:r>
      <w:r>
        <w:rPr>
          <w:rFonts w:eastAsia="方正仿宋_GBK" w:hint="eastAsia"/>
          <w:b w:val="0"/>
          <w:bCs/>
          <w:i w:val="0"/>
          <w:iCs/>
          <w:sz w:val="32"/>
          <w:szCs w:val="32"/>
        </w:rPr>
        <w:t>提出的《关于加大非遗传承人扶持力度的建议》，已交由我们研究处理，现答复如下：</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eastAsia="方正仿宋_GBK" w:hint="eastAsia"/>
          <w:b w:val="0"/>
          <w:bCs/>
          <w:i w:val="0"/>
          <w:iCs/>
          <w:sz w:val="32"/>
          <w:szCs w:val="32"/>
          <w:lang w:val="en-US" w:eastAsia="zh-CN"/>
        </w:rPr>
      </w:pPr>
      <w:r>
        <w:rPr>
          <w:rFonts w:eastAsia="方正仿宋_GBK" w:hint="eastAsia"/>
          <w:b w:val="0"/>
          <w:bCs/>
          <w:i w:val="0"/>
          <w:iCs/>
          <w:sz w:val="32"/>
          <w:szCs w:val="32"/>
          <w:lang w:val="en-US" w:eastAsia="zh-CN"/>
        </w:rPr>
        <w:t>峨山县一直不断推进非物质文化遗产传承保护工作。截至2023年12月，峨山县非物质文化遗产保护名录共有120项，其中：非遗项目51项（国家级1项，省级6项，市级项目15项，县级项目29项）；非遗传承人69人（省级传承人7人，市级传承人19人，县级传承人43人）。建有3个传习所：摆依寨彝族服饰展示室、富良棚彝绣传习基地、小街彝族服饰文化传习馆，16个传承点：“彝族花鼓舞”传承点（14个）、“彝族四腔”传承点（2个），传习所及传承点均向传承人免费开放，玉溪非物质文化遗产展示馆已于2024年4月29日正式开馆，规划有免费的传习区域供非遗传承人使用。每年积极开展非遗进校园活动，在双江小学、锦屏小学、职业中学等峨山中小学校坚持开展非遗进校园活动，近年来更是拓展至高校，让彝族花鼓舞进云南民族大学、玉溪师范学院交流传承，传承人李加安、李翠琼、鲁海珍被玉溪师范学院聘为少数民族民间艺术传承特聘教师。定期开展非遗展示活动，在每年的开新街、火把节、“文化和自然遗产日”举办系列活动，内容包括非遗节目演出、非遗展板宣传、彝族刺绣展示、花鼓舞大赛、非遗购物节等。给予省市级非遗代表性传承人经费补助，近年来除2022年市级传承人经费补助、2023省级市级传承人经费补助因财政困难没有拨付到传承人个人外，历年的省市级传承人补助经费均发放到位，未能发放到位的经费补助我们也在统计并积极汇报争取。</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40"/>
        <w:textAlignment w:val="auto"/>
        <w:rPr>
          <w:rFonts w:eastAsia="方正仿宋_GBK" w:hint="eastAsia"/>
          <w:b w:val="0"/>
          <w:bCs/>
          <w:i w:val="0"/>
          <w:iCs/>
          <w:sz w:val="32"/>
          <w:szCs w:val="32"/>
        </w:rPr>
      </w:pPr>
      <w:r>
        <w:rPr>
          <w:rFonts w:eastAsia="方正仿宋_GBK" w:hint="eastAsia"/>
          <w:b w:val="0"/>
          <w:bCs/>
          <w:i w:val="0"/>
          <w:iCs/>
          <w:sz w:val="32"/>
          <w:szCs w:val="32"/>
          <w:lang w:val="en-US" w:eastAsia="zh-CN"/>
        </w:rPr>
        <w:t>目前，为推进非遗事业发展，我县已制定并印发了《峨山县非物质文化遗产保护规划》《峨山彝族花鼓舞传承发展项目规划书》《峨山县非物质文化遗产保护传承管理办法和保护措施》《峨山彝族自治县非物质文化遗产保护传承人管理办法》《峨山县非物质文化遗产传承点保护管理办法》《峨山县县级非物质文化遗产保护专项资金管理办法》等一系列政策措施。未来我们也会积极调查研究，加强非遗传承人政策扶持力度。</w:t>
      </w:r>
    </w:p>
    <w:p>
      <w:pPr>
        <w:pStyle w:val="2"/>
        <w:keepNext/>
        <w:keepLines w:val="0"/>
        <w:pageBreakBefore w:val="0"/>
        <w:widowControl w:val="0"/>
        <w:kinsoku/>
        <w:wordWrap/>
        <w:overflowPunct/>
        <w:topLinePunct w:val="0"/>
        <w:autoSpaceDE/>
        <w:autoSpaceDN/>
        <w:bidi w:val="0"/>
        <w:adjustRightInd/>
        <w:snapToGrid/>
        <w:spacing w:before="0" w:after="0" w:line="590" w:lineRule="exact"/>
        <w:ind w:firstLineChars="200" w:firstLine="640"/>
        <w:textAlignment w:val="auto"/>
        <w:rPr>
          <w:rFonts w:eastAsia="方正仿宋_GBK" w:hint="eastAsia"/>
          <w:b w:val="0"/>
          <w:bCs/>
          <w:i w:val="0"/>
          <w:iCs/>
          <w:sz w:val="32"/>
          <w:szCs w:val="32"/>
        </w:rPr>
      </w:pPr>
      <w:r>
        <w:rPr>
          <w:rFonts w:eastAsia="方正仿宋_GBK" w:hint="eastAsia"/>
          <w:b w:val="0"/>
          <w:bCs/>
          <w:i w:val="0"/>
          <w:iCs/>
          <w:sz w:val="32"/>
          <w:szCs w:val="32"/>
        </w:rPr>
        <w:t>再次感谢</w:t>
      </w:r>
      <w:r>
        <w:rPr>
          <w:rFonts w:eastAsia="方正仿宋_GBK" w:hint="eastAsia"/>
          <w:b w:val="0"/>
          <w:bCs/>
          <w:i w:val="0"/>
          <w:iCs/>
          <w:sz w:val="32"/>
          <w:szCs w:val="32"/>
          <w:lang w:eastAsia="zh-CN"/>
        </w:rPr>
        <w:t>你们</w:t>
      </w:r>
      <w:r>
        <w:rPr>
          <w:rFonts w:eastAsia="方正仿宋_GBK" w:hint="eastAsia"/>
          <w:b w:val="0"/>
          <w:bCs/>
          <w:i w:val="0"/>
          <w:iCs/>
          <w:sz w:val="32"/>
          <w:szCs w:val="32"/>
        </w:rPr>
        <w:t>对我们工作的关心和支持，我们将一如既往地履行好职责，为广大人民群众提供更加优质的文化服务。</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eastAsia="方正仿宋_GBK" w:cs="Times New Roman" w:hAnsi="Times New Roman"/>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0"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w:t>
      </w:r>
      <w:r>
        <w:rPr>
          <w:rFonts w:eastAsia="方正仿宋_GBK" w:cs="Times New Roman" w:hint="eastAsia"/>
          <w:sz w:val="32"/>
          <w:szCs w:val="32"/>
          <w:lang w:val="en-US" w:eastAsia="zh-CN"/>
        </w:rPr>
        <w:t>4</w:t>
      </w:r>
      <w:r>
        <w:rPr>
          <w:rFonts w:ascii="Times New Roman" w:eastAsia="方正仿宋_GBK" w:cs="Times New Roman" w:hAnsi="Times New Roman"/>
          <w:sz w:val="32"/>
          <w:szCs w:val="32"/>
        </w:rPr>
        <w:t>年</w:t>
      </w:r>
      <w:r>
        <w:rPr>
          <w:rFonts w:eastAsia="方正仿宋_GBK" w:cs="Times New Roman" w:hint="eastAsia"/>
          <w:sz w:val="32"/>
          <w:szCs w:val="32"/>
          <w:lang w:val="en-US" w:eastAsia="zh-CN"/>
        </w:rPr>
        <w:t>7</w:t>
      </w:r>
      <w:r>
        <w:rPr>
          <w:rFonts w:ascii="Times New Roman" w:eastAsia="方正仿宋_GBK" w:cs="Times New Roman" w:hAnsi="Times New Roman"/>
          <w:sz w:val="32"/>
          <w:szCs w:val="32"/>
        </w:rPr>
        <w:t>月</w:t>
      </w:r>
      <w:r>
        <w:rPr>
          <w:rFonts w:eastAsia="方正仿宋_GBK" w:cs="Times New Roman" w:hint="eastAsia"/>
          <w:sz w:val="32"/>
          <w:szCs w:val="32"/>
          <w:lang w:val="en-US" w:eastAsia="zh-CN"/>
        </w:rPr>
        <w:t>23</w:t>
      </w:r>
      <w:r>
        <w:rPr>
          <w:rFonts w:ascii="Times New Roman" w:eastAsia="方正仿宋_GBK" w:cs="Times New Roman" w:hAnsi="Times New Roman"/>
          <w:sz w:val="32"/>
          <w:szCs w:val="32"/>
        </w:rPr>
        <w:t>日</w:t>
      </w:r>
    </w:p>
    <w:p>
      <w:pPr>
        <w:rPr>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kern w:val="0"/>
          <w:sz w:val="44"/>
          <w:szCs w:val="44"/>
          <w:lang w:eastAsia="zh-CN"/>
        </w:rPr>
      </w:pPr>
      <w:r>
        <w:rPr>
          <w:rFonts w:ascii="Times New Roman" w:eastAsia="方正小标宋_GBK" w:cs="Times New Roman" w:hAnsi="Times New Roman"/>
          <w:kern w:val="0"/>
          <w:sz w:val="44"/>
          <w:szCs w:val="44"/>
          <w:lang w:eastAsia="zh-CN"/>
        </w:rPr>
        <w:t>关于抢救峨山文物古藉的建议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sz w:val="32"/>
          <w:szCs w:val="32"/>
          <w:lang w:val="en-US" w:eastAsia="zh-CN"/>
        </w:rPr>
        <w:t>穆云海</w:t>
      </w:r>
    </w:p>
    <w:p>
      <w:pPr>
        <w:pageBreakBefore w:val="0"/>
        <w:widowControl w:val="0"/>
        <w:kinsoku/>
        <w:overflowPunct/>
        <w:topLinePunct w:val="0"/>
        <w:bidi w:val="0"/>
        <w:spacing w:line="596" w:lineRule="exact"/>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b w:val="0"/>
          <w:bCs/>
          <w:sz w:val="32"/>
          <w:szCs w:val="32"/>
          <w:lang w:eastAsia="zh-CN"/>
        </w:rPr>
        <w:t>文化是一个民族生存的灵魂，是一个民族发展的见证。峨山地处滇中地区，是南来北往的交通咽喉，历朝历代在峨山分别设置了行政机构，负责地方治安、社会经济、文化教育等社会事业的发展。峨山是以彝族为主的多民族融合发展的集居区，名人辈出，其中近代以周于礼家族为主要代表，带动了峨山文化事业的发展。多年来，为了发掘保护峨山文化古藉，文化部门做很大努力，收集整理保护了一批文化古藉，但仍有部分文化古藉遗留在民间，逐渐遗失；而有的文化古藉保管不当，已渐失原貌，如周于礼的碑贴长期存放在体育馆阴暗的保管间，受潮湿的影响，碑贴字迹已开始变得模糊不清。为了进一步发掘保护峨山的文物古藉，提出以下建议。</w:t>
      </w:r>
    </w:p>
    <w:p>
      <w:pPr>
        <w:pageBreakBefore w:val="0"/>
        <w:widowControl w:val="0"/>
        <w:kinsoku/>
        <w:overflowPunct/>
        <w:topLinePunct w:val="0"/>
        <w:bidi w:val="0"/>
        <w:spacing w:line="596" w:lineRule="exact"/>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sz w:val="32"/>
          <w:szCs w:val="32"/>
          <w:lang w:val="en-US" w:eastAsia="zh-CN"/>
        </w:rPr>
        <w:t>1、把存放于体育馆的</w:t>
      </w:r>
      <w:r>
        <w:rPr>
          <w:rFonts w:ascii="Times New Roman" w:eastAsia="方正仿宋_GBK" w:cs="Times New Roman" w:hAnsi="Times New Roman"/>
          <w:b w:val="0"/>
          <w:bCs/>
          <w:sz w:val="32"/>
          <w:szCs w:val="32"/>
          <w:lang w:eastAsia="zh-CN"/>
        </w:rPr>
        <w:t>周于礼等名人碑贴，安排存放于规划馆，给予妥善保管，并供游客参观学习。</w:t>
      </w:r>
    </w:p>
    <w:p>
      <w:pPr>
        <w:pageBreakBefore w:val="0"/>
        <w:widowControl w:val="0"/>
        <w:kinsoku/>
        <w:overflowPunct/>
        <w:topLinePunct w:val="0"/>
        <w:bidi w:val="0"/>
        <w:spacing w:line="596" w:lineRule="exact"/>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　　2、县政府牵头，业务部门组织实施，对全县各民族书法、绘画、匾额、</w:t>
      </w:r>
      <w:r>
        <w:rPr>
          <w:rFonts w:ascii="Times New Roman" w:eastAsia="方正仿宋_GBK" w:cs="Times New Roman" w:hAnsi="Times New Roman"/>
          <w:b w:val="0"/>
          <w:bCs/>
          <w:sz w:val="32"/>
          <w:szCs w:val="32"/>
          <w:lang w:eastAsia="zh-CN"/>
        </w:rPr>
        <w:t>古藉、碑贴、雕刻等进行挖掘，统一收集后并存放于规划馆，通过对各类文物古藉收集整理，把规划馆建成中小学生学习民族文化的教育基地，从而让人们感受到峨山悠远的历史文化内涵。</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峨山县文化和旅游局关于对峨山县政协</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第十届委员会第三次会议第</w:t>
      </w:r>
      <w:r>
        <w:rPr>
          <w:rFonts w:ascii="Times New Roman" w:eastAsia="方正小标宋_GBK" w:cs="Times New Roman" w:hAnsi="Times New Roman"/>
          <w:sz w:val="44"/>
          <w:szCs w:val="44"/>
          <w:lang w:val="en-US" w:eastAsia="zh-CN"/>
        </w:rPr>
        <w:t>50</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穆云海等委员</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lang w:eastAsia="zh-CN"/>
        </w:rPr>
        <w:t>你们</w:t>
      </w:r>
      <w:r>
        <w:rPr>
          <w:rFonts w:ascii="Times New Roman" w:eastAsia="方正仿宋_GBK" w:cs="Times New Roman" w:hAnsi="Times New Roman"/>
          <w:b w:val="0"/>
          <w:bCs/>
          <w:i w:val="0"/>
          <w:iCs/>
          <w:sz w:val="32"/>
          <w:szCs w:val="32"/>
        </w:rPr>
        <w:t>提出的《关于抢救峨山文物古籍的建议》的提案，已交由我们研究处理，现答复如下：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lang w:val="en-US" w:eastAsia="zh-CN"/>
        </w:rPr>
        <w:t>文化是一个民族生存的灵魂，是一个民族发展的见证。峨山地处滇中地区，是南来北往的交通咽喉，历朝历代在峨山分别设置了行政机构，负责地方治安、社会经济、文化教育等社会事业的发展。峨山是以彝族为主的多民族融合发展的集居区，名人辈出，其中以清代周于礼周氏家族为主要代表，带动了峨山文化也得到发展。峨山县博物馆于2024年4月29日开馆，周氏家族的诰封碑已搬迁于县博物馆内妥善保管。</w:t>
      </w:r>
    </w:p>
    <w:p>
      <w:pPr>
        <w:pStyle w:val="2"/>
        <w:keepNext/>
        <w:keepLines w:val="0"/>
        <w:pageBreakBefore w:val="0"/>
        <w:widowControl w:val="0"/>
        <w:kinsoku/>
        <w:wordWrap/>
        <w:overflowPunct/>
        <w:topLinePunct w:val="0"/>
        <w:autoSpaceDE/>
        <w:autoSpaceDN/>
        <w:bidi w:val="0"/>
        <w:adjustRightInd/>
        <w:snapToGrid/>
        <w:spacing w:before="0" w:after="0" w:line="596" w:lineRule="exact"/>
        <w:ind w:firstLineChars="200" w:firstLine="640"/>
        <w:textAlignment w:val="auto"/>
        <w:rPr>
          <w:rFonts w:ascii="Times New Roman" w:eastAsia="方正仿宋_GBK" w:cs="Times New Roman" w:hAnsi="Times New Roman"/>
          <w:b w:val="0"/>
          <w:bCs/>
          <w:i w:val="0"/>
          <w:iCs/>
          <w:sz w:val="32"/>
          <w:szCs w:val="32"/>
        </w:rPr>
      </w:pPr>
      <w:r>
        <w:rPr>
          <w:rFonts w:ascii="Times New Roman" w:eastAsia="方正仿宋_GBK" w:cs="Times New Roman" w:hAnsi="Times New Roman"/>
          <w:b w:val="0"/>
          <w:bCs/>
          <w:i w:val="0"/>
          <w:iCs/>
          <w:sz w:val="32"/>
          <w:szCs w:val="32"/>
        </w:rPr>
        <w:t>再次感谢</w:t>
      </w:r>
      <w:r>
        <w:rPr>
          <w:rFonts w:ascii="Times New Roman" w:eastAsia="方正仿宋_GBK" w:cs="Times New Roman" w:hAnsi="Times New Roman"/>
          <w:b w:val="0"/>
          <w:bCs/>
          <w:i w:val="0"/>
          <w:iCs/>
          <w:sz w:val="32"/>
          <w:szCs w:val="32"/>
          <w:lang w:eastAsia="zh-CN"/>
        </w:rPr>
        <w:t>你们</w:t>
      </w:r>
      <w:r>
        <w:rPr>
          <w:rFonts w:ascii="Times New Roman" w:eastAsia="方正仿宋_GBK" w:cs="Times New Roman" w:hAnsi="Times New Roman"/>
          <w:b w:val="0"/>
          <w:bCs/>
          <w:i w:val="0"/>
          <w:iCs/>
          <w:sz w:val="32"/>
          <w:szCs w:val="32"/>
        </w:rPr>
        <w:t>对我们工作的关心和支持，我们将一如既往地履行好职责，为广大人民群众提供更加优质的文化服务。</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pStyle w:val="2"/>
        <w:keepNext/>
        <w:keepLines/>
        <w:pageBreakBefore w:val="0"/>
        <w:kinsoku/>
        <w:overflowPunct/>
        <w:topLinePunct w:val="0"/>
        <w:bidi w:val="0"/>
        <w:spacing w:line="596" w:lineRule="exact"/>
        <w:rPr>
          <w:rFonts w:ascii="Times New Roman" w:cs="Times New Roman" w:hAnsi="Times New Roma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24</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2"/>
        <w:keepNext/>
        <w:keepLines/>
        <w:pageBreakBefore w:val="0"/>
        <w:kinsoku/>
        <w:overflowPunct/>
        <w:topLinePunct w:val="0"/>
        <w:bidi w:val="0"/>
        <w:spacing w:line="596" w:lineRule="exact"/>
        <w:ind w:left="0" w:firstLineChars="0" w:firstLine="0"/>
        <w:rPr>
          <w:rFonts w:ascii="Times New Roman" w:cs="Times New Roman" w:hAnsi="Times New Roman"/>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sz w:val="44"/>
          <w:szCs w:val="44"/>
        </w:rPr>
      </w:pPr>
      <w:r>
        <w:rPr>
          <w:rFonts w:ascii="Times New Roman" w:eastAsia="方正小标宋_GBK" w:cs="Times New Roman" w:hAnsi="Times New Roman"/>
          <w:b/>
          <w:sz w:val="44"/>
          <w:szCs w:val="44"/>
        </w:rPr>
        <w:t>关于加快油橄榄产业发展的建议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sz w:val="32"/>
          <w:szCs w:val="32"/>
        </w:rPr>
        <w:t>黄琼丽</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b/>
          <w:bCs/>
          <w:color w:val="000000"/>
          <w:kern w:val="0"/>
          <w:sz w:val="32"/>
          <w:szCs w:val="32"/>
          <w:lang w:eastAsia="zh-CN"/>
        </w:rPr>
        <w:t>案由：</w:t>
      </w:r>
      <w:r>
        <w:rPr>
          <w:rFonts w:ascii="Times New Roman" w:eastAsia="方正仿宋_GBK" w:cs="Times New Roman" w:hAnsi="Times New Roman"/>
          <w:color w:val="000000"/>
          <w:kern w:val="0"/>
          <w:sz w:val="32"/>
          <w:szCs w:val="32"/>
        </w:rPr>
        <w:t>油橄榄属常绿乔木，系亚热带树种，喜光、耐高温、不耐水湿，有近4000年的人工栽培史，是一种将社会经济与人类健康紧密联系在一起，横跨食品、医药、纺织、日用化工、电子等重要市场，具有极高栽培和利用价值的著名木本油料植物。上世纪九十年代后期，随着社会经济的发展，橄榄油的营养、保健和医疗价值逐渐被人们认识和接受，世界橄榄油消费量急剧增长，市场价格不断上涨，种植和发展油橄榄巨大的市场空间和良好的经济效益致使四川、甘肃、云南、重庆等省(市)掀起了种植油橄榄热潮，并有向规模化、产业化方向发展的趋势。峨山由于土地资源丰富，区位优越以及适宜种植油橄榄的自然条件已被证实，近年来油橄榄产业发展较快，规划面积10万亩，累计种植油橄榄面积</w:t>
      </w:r>
      <w:r>
        <w:rPr>
          <w:rFonts w:ascii="Times New Roman" w:eastAsia="方正仿宋_GBK" w:cs="Times New Roman" w:hAnsi="Times New Roman"/>
          <w:color w:val="000000"/>
          <w:kern w:val="0"/>
          <w:sz w:val="32"/>
          <w:szCs w:val="32"/>
          <w:lang w:val="en-US" w:eastAsia="zh-CN"/>
        </w:rPr>
        <w:t>2.1</w:t>
      </w:r>
      <w:r>
        <w:rPr>
          <w:rFonts w:ascii="Times New Roman" w:eastAsia="方正仿宋_GBK" w:cs="Times New Roman" w:hAnsi="Times New Roman"/>
          <w:color w:val="000000"/>
          <w:kern w:val="0"/>
          <w:sz w:val="32"/>
          <w:szCs w:val="32"/>
        </w:rPr>
        <w:t>万多亩，目前已产鲜果和榨油。</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峨山油橄榄产业的发展虽然已有一定基础和种植规模，但仍存在政府引导扶持力度不够，“大资源、小产业、低效益”的现状仍然存在，严重影响了产业整体效益的发挥。鉴于上述情况，提出以下</w:t>
      </w:r>
      <w:r>
        <w:rPr>
          <w:rFonts w:ascii="Times New Roman" w:eastAsia="方正仿宋_GBK" w:cs="Times New Roman" w:hAnsi="Times New Roman"/>
          <w:b/>
          <w:bCs/>
          <w:color w:val="000000"/>
          <w:kern w:val="0"/>
          <w:sz w:val="32"/>
          <w:szCs w:val="32"/>
        </w:rPr>
        <w:t>建议：</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1、以政府为引导，市场为主导，建立健全“一县一业”油橄榄产业的扶持政策，加强统筹协调和招商引资力度，提升产业组织化水平，促进乡村振兴多形式多渠道增加群众收入。</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2、抓住金融这一关键发展导向，探索资本发展模式，</w:t>
      </w:r>
      <w:r>
        <w:rPr>
          <w:rFonts w:ascii="Times New Roman" w:eastAsia="方正仿宋_GBK" w:cs="Times New Roman" w:hAnsi="Times New Roman"/>
          <w:color w:val="000000"/>
          <w:kern w:val="0"/>
          <w:sz w:val="32"/>
          <w:szCs w:val="32"/>
          <w:lang w:val="en-US" w:eastAsia="zh-CN"/>
        </w:rPr>
        <w:t>整合涉农资金或</w:t>
      </w:r>
      <w:r>
        <w:rPr>
          <w:rFonts w:ascii="Times New Roman" w:eastAsia="方正仿宋_GBK" w:cs="Times New Roman" w:hAnsi="Times New Roman"/>
          <w:color w:val="000000"/>
          <w:kern w:val="0"/>
          <w:sz w:val="32"/>
          <w:szCs w:val="32"/>
        </w:rPr>
        <w:t>引进金融资本，</w:t>
      </w:r>
      <w:r>
        <w:rPr>
          <w:rFonts w:ascii="Times New Roman" w:eastAsia="方正仿宋_GBK" w:cs="Times New Roman" w:hAnsi="Times New Roman"/>
          <w:color w:val="000000"/>
          <w:kern w:val="0"/>
          <w:sz w:val="32"/>
          <w:szCs w:val="32"/>
          <w:lang w:val="en-US" w:eastAsia="zh-CN"/>
        </w:rPr>
        <w:t>鼓励支持和调动能人、大户、企业发展油橄榄产业积极性，通过各种形式</w:t>
      </w:r>
      <w:r>
        <w:rPr>
          <w:rFonts w:ascii="Times New Roman" w:eastAsia="方正仿宋_GBK" w:cs="Times New Roman" w:hAnsi="Times New Roman"/>
          <w:color w:val="000000"/>
          <w:kern w:val="0"/>
          <w:sz w:val="32"/>
          <w:szCs w:val="32"/>
        </w:rPr>
        <w:t>促进油橄榄一二三产业的发展。</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峨山县林业</w:t>
      </w:r>
      <w:r>
        <w:rPr>
          <w:rFonts w:ascii="Times New Roman" w:eastAsia="方正小标宋_GBK" w:cs="Times New Roman" w:hAnsi="Times New Roman"/>
          <w:sz w:val="44"/>
          <w:szCs w:val="44"/>
          <w:lang w:eastAsia="zh-CN"/>
        </w:rPr>
        <w:t>和草原</w:t>
      </w:r>
      <w:r>
        <w:rPr>
          <w:rFonts w:ascii="Times New Roman" w:eastAsia="方正小标宋_GBK" w:cs="Times New Roman" w:hAnsi="Times New Roman"/>
          <w:sz w:val="44"/>
          <w:szCs w:val="44"/>
        </w:rPr>
        <w:t>局关于对峨山县政协第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67</w:t>
      </w:r>
      <w:r>
        <w:rPr>
          <w:rFonts w:ascii="Times New Roman" w:eastAsia="方正小标宋_GBK" w:cs="Times New Roman" w:hAnsi="Times New Roman"/>
          <w:sz w:val="44"/>
          <w:szCs w:val="44"/>
        </w:rPr>
        <w:t>号提案答复的函</w:t>
      </w:r>
    </w:p>
    <w:p>
      <w:pPr>
        <w:pageBreakBefore w:val="0"/>
        <w:widowControl w:val="0"/>
        <w:tabs>
          <w:tab w:val="left" w:pos="8640"/>
        </w:tabs>
        <w:kinsoku/>
        <w:overflowPunct/>
        <w:topLinePunct w:val="0"/>
        <w:bidi w:val="0"/>
        <w:spacing w:line="596" w:lineRule="exact"/>
        <w:rPr>
          <w:rFonts w:ascii="Times New Roman" w:eastAsia="方正仿宋_GBK" w:cs="Times New Roman" w:hAnsi="Times New Roman"/>
        </w:rPr>
      </w:pP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黄琼丽委员：</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您</w:t>
      </w:r>
      <w:r>
        <w:rPr>
          <w:rFonts w:ascii="Times New Roman" w:eastAsia="方正仿宋_GBK" w:cs="Times New Roman" w:hAnsi="Times New Roman"/>
          <w:sz w:val="32"/>
          <w:szCs w:val="32"/>
          <w:lang w:eastAsia="zh-CN"/>
        </w:rPr>
        <w:t>提出的《关于加快油橄榄产业发展的建议》已交由我们研究处理，现答复如下：</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您在提案中提出峨山油橄榄产业发展因政府引导扶持力度不够，资金投入不足，存在小而散、水平低、产业链短等问题，建议峨山县政府一是建立健全“一县一业”油橄榄产业的扶持力度，加强统筹协调和招商引资力度，提升产业化水平；二是引进金融资本，促进一二三产业发展。</w:t>
      </w:r>
      <w:r>
        <w:rPr>
          <w:rFonts w:ascii="Times New Roman" w:eastAsia="方正仿宋_GBK" w:cs="Times New Roman" w:hAnsi="Times New Roman"/>
          <w:sz w:val="32"/>
          <w:szCs w:val="32"/>
        </w:rPr>
        <w:t>针对</w:t>
      </w:r>
      <w:r>
        <w:rPr>
          <w:rFonts w:ascii="Times New Roman" w:eastAsia="方正仿宋_GBK" w:cs="Times New Roman" w:hAnsi="Times New Roman"/>
          <w:sz w:val="32"/>
          <w:szCs w:val="32"/>
          <w:lang w:eastAsia="zh-CN"/>
        </w:rPr>
        <w:t>你提的</w:t>
      </w:r>
      <w:r>
        <w:rPr>
          <w:rFonts w:ascii="Times New Roman" w:eastAsia="方正仿宋_GBK" w:cs="Times New Roman" w:hAnsi="Times New Roman"/>
          <w:sz w:val="32"/>
          <w:szCs w:val="32"/>
        </w:rPr>
        <w:t>问题</w:t>
      </w:r>
      <w:r>
        <w:rPr>
          <w:rFonts w:ascii="Times New Roman" w:eastAsia="方正仿宋_GBK" w:cs="Times New Roman" w:hAnsi="Times New Roman"/>
          <w:sz w:val="32"/>
          <w:szCs w:val="32"/>
          <w:lang w:eastAsia="zh-CN"/>
        </w:rPr>
        <w:t>，结合你提出的建议，县委副书记黄继麟组织相关人员专题研究，深入油橄榄种植企业调查走访，并多次召开座谈会，主要从三方面开展工作：一是成立了峨山县油橄榄产业发展工作领导小组；二是积极向上争取资金，实施防护林建设、中央财政科技推广、</w:t>
      </w:r>
      <w:r>
        <w:rPr>
          <w:rFonts w:ascii="Times New Roman" w:eastAsia="方正仿宋_GBK" w:cs="Times New Roman" w:hAnsi="Times New Roman"/>
          <w:sz w:val="32"/>
          <w:szCs w:val="32"/>
          <w:lang w:val="en-US" w:eastAsia="zh-CN"/>
        </w:rPr>
        <w:t>财政衔接推进乡村振兴</w:t>
      </w:r>
      <w:r>
        <w:rPr>
          <w:rFonts w:ascii="Times New Roman" w:eastAsia="方正仿宋_GBK" w:cs="Times New Roman" w:hAnsi="Times New Roman"/>
          <w:sz w:val="32"/>
          <w:szCs w:val="32"/>
          <w:lang w:eastAsia="zh-CN"/>
        </w:rPr>
        <w:t>等项目，帮助企业解决资金困难；三</w:t>
      </w:r>
      <w:r>
        <w:rPr>
          <w:rFonts w:ascii="Times New Roman" w:eastAsia="方正仿宋_GBK" w:cs="Times New Roman" w:hAnsi="Times New Roman"/>
          <w:sz w:val="32"/>
          <w:szCs w:val="32"/>
          <w:lang w:val="en-US" w:eastAsia="zh-CN"/>
        </w:rPr>
        <w:t>是把峨山县油橄榄种植基地全部纳入城乡供水一体化规划范围，解决油橄榄种植基地缺水问题；</w:t>
      </w:r>
      <w:r>
        <w:rPr>
          <w:rFonts w:ascii="Times New Roman" w:eastAsia="方正仿宋_GBK" w:cs="Times New Roman" w:hAnsi="Times New Roman"/>
          <w:sz w:val="32"/>
          <w:szCs w:val="32"/>
          <w:lang w:eastAsia="zh-CN"/>
        </w:rPr>
        <w:t>四是做好招商引资，引进</w:t>
      </w:r>
      <w:r>
        <w:rPr>
          <w:rFonts w:ascii="Times New Roman" w:eastAsia="方正仿宋_GBK" w:cs="Times New Roman" w:hAnsi="Times New Roman"/>
          <w:sz w:val="32"/>
          <w:szCs w:val="32"/>
          <w:lang w:val="en-US" w:eastAsia="zh-CN"/>
        </w:rPr>
        <w:t>凉山州中泽新技术开发有限责任公司建设油橄榄高标准种植基地，建设油橄榄加工厂和油橄榄种质资源库，</w:t>
      </w:r>
      <w:r>
        <w:rPr>
          <w:rFonts w:ascii="Times New Roman" w:eastAsia="方正仿宋_GBK" w:cs="Times New Roman" w:hAnsi="Times New Roman"/>
          <w:sz w:val="32"/>
          <w:szCs w:val="32"/>
          <w:lang w:eastAsia="zh-CN"/>
        </w:rPr>
        <w:t>促进一二三产业发展</w:t>
      </w:r>
      <w:r>
        <w:rPr>
          <w:rFonts w:ascii="Times New Roman" w:eastAsia="方正仿宋_GBK" w:cs="Times New Roman" w:hAnsi="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感谢您对林草工作的关心支持，希望今后继续对我们的林草工作提出宝贵的意见和建议，以便我们进一步改进工作，推动峨山林草工作稳步健康发展。</w:t>
      </w:r>
    </w:p>
    <w:p>
      <w:pPr>
        <w:keepNext w:val="0"/>
        <w:keepLines w:val="0"/>
        <w:pageBreakBefore w:val="0"/>
        <w:widowControl w:val="0"/>
        <w:kinsoku/>
        <w:wordWrap/>
        <w:overflowPunct/>
        <w:topLinePunct w:val="0"/>
        <w:autoSpaceDE/>
        <w:autoSpaceDN/>
        <w:bidi w:val="0"/>
        <w:adjustRightInd/>
        <w:snapToGrid/>
        <w:spacing w:line="596" w:lineRule="exact"/>
        <w:ind w:left="0" w:right="0" w:firstLine="647"/>
        <w:jc w:val="both"/>
        <w:textAlignment w:val="auto"/>
        <w:outlineLvl w:val="9"/>
        <w:rPr>
          <w:rFonts w:ascii="方正仿宋_GBK" w:eastAsia="方正仿宋_GBK" w:cs="方正仿宋_GBK" w:hAnsi="方正仿宋_GBK"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right="0"/>
        <w:jc w:val="both"/>
        <w:textAlignment w:val="auto"/>
        <w:outlineLvl w:val="9"/>
        <w:rPr>
          <w:rFonts w:ascii="方正仿宋_GBK" w:eastAsia="方正仿宋_GBK" w:cs="方正仿宋_GBK" w:hAnsi="方正仿宋_GBK"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left="0" w:right="0"/>
        <w:jc w:val="both"/>
        <w:textAlignment w:val="auto"/>
        <w:outlineLvl w:val="9"/>
        <w:rPr>
          <w:rFonts w:ascii="方正仿宋_GBK" w:eastAsia="方正仿宋_GBK" w:cs="方正仿宋_GBK" w:hAnsi="方正仿宋_GBK" w:hint="eastAsia"/>
          <w:bCs/>
          <w:color w:val="000000"/>
          <w:sz w:val="32"/>
          <w:szCs w:val="32"/>
        </w:rPr>
      </w:pPr>
      <w:r>
        <w:rPr>
          <w:rFonts w:ascii="方正仿宋_GBK" w:eastAsia="方正仿宋_GBK" w:cs="方正仿宋_GBK" w:hAnsi="方正仿宋_GBK" w:hint="eastAsia"/>
          <w:sz w:val="32"/>
          <w:szCs w:val="32"/>
          <w:lang w:eastAsia="zh-CN"/>
        </w:rPr>
        <w:t xml:space="preserve">                     </w:t>
      </w:r>
      <w:r>
        <w:rPr>
          <w:rFonts w:ascii="方正仿宋_GBK" w:eastAsia="方正仿宋_GBK" w:cs="方正仿宋_GBK" w:hAnsi="方正仿宋_GBK" w:hint="eastAsia"/>
          <w:bCs/>
          <w:color w:val="000000"/>
          <w:sz w:val="32"/>
          <w:szCs w:val="32"/>
        </w:rPr>
        <w:t xml:space="preserve">          峨山县林业</w:t>
      </w:r>
      <w:r>
        <w:rPr>
          <w:rFonts w:ascii="方正仿宋_GBK" w:eastAsia="方正仿宋_GBK" w:cs="方正仿宋_GBK" w:hAnsi="方正仿宋_GBK" w:hint="eastAsia"/>
          <w:bCs/>
          <w:color w:val="000000"/>
          <w:sz w:val="32"/>
          <w:szCs w:val="32"/>
          <w:lang w:eastAsia="zh-CN"/>
        </w:rPr>
        <w:t>和草原</w:t>
      </w:r>
      <w:r>
        <w:rPr>
          <w:rFonts w:ascii="方正仿宋_GBK" w:eastAsia="方正仿宋_GBK" w:cs="方正仿宋_GBK" w:hAnsi="方正仿宋_GBK" w:hint="eastAsia"/>
          <w:bCs/>
          <w:color w:val="000000"/>
          <w:sz w:val="32"/>
          <w:szCs w:val="32"/>
        </w:rPr>
        <w:t>局</w:t>
      </w:r>
    </w:p>
    <w:p>
      <w:pPr>
        <w:keepNext w:val="0"/>
        <w:keepLines w:val="0"/>
        <w:pageBreakBefore w:val="0"/>
        <w:widowControl w:val="0"/>
        <w:tabs>
          <w:tab w:val="left" w:pos="5120"/>
          <w:tab w:val="left" w:pos="7520"/>
          <w:tab w:val="left" w:pos="7680"/>
        </w:tabs>
        <w:kinsoku/>
        <w:wordWrap/>
        <w:overflowPunct/>
        <w:topLinePunct w:val="0"/>
        <w:autoSpaceDE/>
        <w:autoSpaceDN/>
        <w:bidi w:val="0"/>
        <w:adjustRightInd/>
        <w:snapToGrid/>
        <w:spacing w:line="596" w:lineRule="exact"/>
        <w:ind w:left="0" w:right="0" w:firstLineChars="1700" w:firstLine="5440"/>
        <w:jc w:val="both"/>
        <w:textAlignment w:val="auto"/>
        <w:outlineLvl w:val="9"/>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20</w:t>
      </w:r>
      <w:r>
        <w:rPr>
          <w:rFonts w:ascii="Times New Roman" w:eastAsia="方正仿宋_GBK" w:cs="Times New Roman" w:hAnsi="Times New Roman"/>
          <w:bCs/>
          <w:color w:val="000000"/>
          <w:sz w:val="32"/>
          <w:szCs w:val="32"/>
          <w:lang w:val="en-US" w:eastAsia="zh-CN"/>
        </w:rPr>
        <w:t>24</w:t>
      </w:r>
      <w:r>
        <w:rPr>
          <w:rFonts w:ascii="Times New Roman" w:eastAsia="方正仿宋_GBK" w:cs="Times New Roman" w:hAnsi="Times New Roman"/>
          <w:bCs/>
          <w:color w:val="000000"/>
          <w:sz w:val="32"/>
          <w:szCs w:val="32"/>
        </w:rPr>
        <w:t>年</w:t>
      </w:r>
      <w:r>
        <w:rPr>
          <w:rFonts w:ascii="Times New Roman" w:eastAsia="方正仿宋_GBK" w:cs="Times New Roman" w:hAnsi="Times New Roman"/>
          <w:bCs/>
          <w:color w:val="000000"/>
          <w:sz w:val="32"/>
          <w:szCs w:val="32"/>
          <w:lang w:val="en-US" w:eastAsia="zh-CN"/>
        </w:rPr>
        <w:t>6</w:t>
      </w:r>
      <w:r>
        <w:rPr>
          <w:rFonts w:ascii="Times New Roman" w:eastAsia="方正仿宋_GBK" w:cs="Times New Roman" w:hAnsi="Times New Roman"/>
          <w:bCs/>
          <w:color w:val="000000"/>
          <w:sz w:val="32"/>
          <w:szCs w:val="32"/>
        </w:rPr>
        <w:t>月</w:t>
      </w:r>
      <w:r>
        <w:rPr>
          <w:rFonts w:ascii="Times New Roman" w:eastAsia="方正仿宋_GBK" w:cs="Times New Roman" w:hAnsi="Times New Roman"/>
          <w:bCs/>
          <w:color w:val="000000"/>
          <w:sz w:val="32"/>
          <w:szCs w:val="32"/>
          <w:lang w:val="en-US" w:eastAsia="zh-CN"/>
        </w:rPr>
        <w:t>19</w:t>
      </w:r>
      <w:r>
        <w:rPr>
          <w:rFonts w:ascii="Times New Roman" w:eastAsia="方正仿宋_GBK" w:cs="Times New Roman" w:hAnsi="Times New Roman"/>
          <w:bCs/>
          <w:color w:val="000000"/>
          <w:sz w:val="32"/>
          <w:szCs w:val="32"/>
        </w:rPr>
        <w:t>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lang w:val="en-US" w:eastAsia="zh-CN"/>
        </w:rPr>
      </w:pPr>
      <w:r>
        <w:rPr>
          <w:rFonts w:ascii="Times New Roman" w:eastAsia="方正小标宋_GBK" w:cs="Times New Roman" w:hAnsi="Times New Roman"/>
          <w:b/>
          <w:bCs/>
          <w:kern w:val="0"/>
          <w:sz w:val="44"/>
          <w:szCs w:val="44"/>
          <w:lang w:val="en-US" w:eastAsia="zh-CN"/>
        </w:rPr>
        <w:t>关于改善农村人居环境 加强基层乡村治理的建议</w:t>
      </w:r>
    </w:p>
    <w:p>
      <w:pPr>
        <w:pageBreakBefore w:val="0"/>
        <w:widowControl w:val="0"/>
        <w:kinsoku/>
        <w:overflowPunct/>
        <w:topLinePunct w:val="0"/>
        <w:bidi w:val="0"/>
        <w:spacing w:line="596" w:lineRule="exact"/>
        <w:jc w:val="right"/>
        <w:rPr>
          <w:rFonts w:ascii="Times New Roman" w:cs="Times New Roman" w:hAnsi="Times New Roman"/>
          <w:kern w:val="2"/>
          <w:sz w:val="28"/>
          <w:szCs w:val="28"/>
          <w:lang w:val="en-US" w:eastAsia="zh-CN"/>
        </w:rPr>
      </w:pPr>
      <w:r>
        <w:rPr>
          <w:rFonts w:ascii="Times New Roman" w:eastAsia="方正仿宋_GBK" w:cs="Times New Roman" w:hAnsi="Times New Roman"/>
          <w:b/>
          <w:bCs/>
          <w:sz w:val="32"/>
          <w:szCs w:val="32"/>
          <w:lang w:eastAsia="zh-CN"/>
        </w:rPr>
        <w:t>提案者：</w:t>
      </w:r>
      <w:r>
        <w:rPr>
          <w:rFonts w:ascii="Times New Roman" w:cs="Times New Roman" w:hAnsi="Times New Roman"/>
          <w:kern w:val="2"/>
          <w:sz w:val="28"/>
          <w:szCs w:val="28"/>
          <w:lang w:val="en-US" w:eastAsia="zh-CN"/>
        </w:rPr>
        <w:t>施 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案由：</w:t>
      </w:r>
      <w:r>
        <w:rPr>
          <w:rFonts w:ascii="Times New Roman" w:eastAsia="方正仿宋_GBK" w:cs="Times New Roman" w:hAnsi="Times New Roman"/>
          <w:color w:val="auto"/>
          <w:spacing w:val="10"/>
          <w:kern w:val="2"/>
          <w:sz w:val="32"/>
          <w:szCs w:val="32"/>
          <w:lang w:val="en-US" w:eastAsia="zh-CN"/>
        </w:rPr>
        <w:t>良好的人居环境，是农民群众的深切期盼，是农村发展的宝贵财富，是乡情乡愁的重要寄托。全面提升农村人居环境质量，事关农民根本福祉，事关美丽中国建设，也是新时代生态文明建设和实现农业农村现代化的必然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b/>
          <w:bCs/>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存在问题：</w:t>
      </w:r>
      <w:r>
        <w:rPr>
          <w:rFonts w:ascii="Times New Roman" w:eastAsia="方正仿宋_GBK" w:cs="Times New Roman" w:hAnsi="Times New Roman"/>
          <w:color w:val="auto"/>
          <w:spacing w:val="10"/>
          <w:kern w:val="2"/>
          <w:sz w:val="32"/>
          <w:szCs w:val="32"/>
          <w:lang w:val="en-US" w:eastAsia="zh-CN"/>
        </w:rPr>
        <w:t>1、部分村民环保意识较差。在农村人居环境整治中，农民主体作用发挥不够，等靠思想严重，内生动不足，常常是干部干，群众看。部分村的村民仍习惯于将垃圾随意倒在房前屋后以及公路边、沟渠边等，垃圾乱倒现象依然存在，柴草乱堆乱放现象难以根治，整治工作任重道远。2、农村闲置破败房屋影响村容村貌。大都村民已经建盖了新的混凝土房，但不愿将老旧房屋拆除，加上多年外出未归的农户的破败闲置住房在农村大量存在，既存在安全隐患，又影响村容村貌，也增加了农村人居环境整治难度。3、垃圾房垃圾处理不及时。垃圾长时间堆积不及时清理不仅影响周围环境而且滋生细菌。4、农村生活污水处理不到位。由于农村地域经济水平相对较低、厕所类型多、污水处理设施不健全等原因，难以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建议：</w:t>
      </w:r>
      <w:r>
        <w:rPr>
          <w:rFonts w:ascii="Times New Roman" w:eastAsia="方正仿宋_GBK" w:cs="Times New Roman" w:hAnsi="Times New Roman"/>
          <w:color w:val="auto"/>
          <w:spacing w:val="10"/>
          <w:kern w:val="2"/>
          <w:sz w:val="32"/>
          <w:szCs w:val="32"/>
          <w:lang w:val="en-US" w:eastAsia="zh-CN"/>
        </w:rPr>
        <w:t xml:space="preserve"> 1、建立网格化管理工作机制。乡村组“三级”党员干部率先垂范，充分利用主题党日、村民代表会议等契机，以“定区域、定人员、定职责”的包干模式，带头对村内巷道、公路沿线、村组主干道、文化广场、群众房前屋后、河道沟渠、积存垃圾等重点区域卫生死角开展全面清理，对乱搭乱建、乱堆乱放等突出问题进行集中整治，形成干部领着干、党员带着干的良好工作局面。</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积极宣传。充分利用微信群、应急广播、村务公示栏等载体，宣传农村人居环境整治目的、意义、措施、要求等相关政策以及好典型、好经验，充分发挥群众主体作用，调动群众的积极性和主动性，实现群众从“要我干”变为“我要干”的转变，营造“人人参与、人人爱护”的良好氛围，推动人居环境向“美”而行。</w:t>
      </w:r>
    </w:p>
    <w:p>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大力发展农村经济，解决人居环境整治瓶颈。经济投入是人居环境整治的重要因素，大力发展农村经济，调整和优化农村经济结构，延长农业产业链，切实增加农民群众和农村集体经济收入，是从根本上解决人居住环境整治瓶颈。增加收入，才能让群众自觉、自愿地投入农村人居环境整治。</w:t>
      </w:r>
    </w:p>
    <w:p>
      <w:pPr>
        <w:pStyle w:val="30"/>
        <w:pageBreakBefore w:val="0"/>
        <w:widowControl w:val="0"/>
        <w:numPr>
          <w:ilvl w:val="0"/>
          <w:numId w:val="3"/>
        </w:numPr>
        <w:kinsoku/>
        <w:overflowPunct/>
        <w:topLinePunct w:val="0"/>
        <w:bidi w:val="0"/>
        <w:spacing w:line="596" w:lineRule="exact"/>
        <w:ind w:leftChars="0" w:left="0" w:firstLineChars="200" w:firstLine="680"/>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进一步健全垃圾清运机制。进行市场化运作，实行定点、定时、定人进行垃圾清运，杜绝垃圾堆积现象。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农业农村局</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T1003068</w:t>
      </w:r>
      <w:r>
        <w:rPr>
          <w:rFonts w:ascii="Times New Roman" w:eastAsia="方正小标宋_GBK" w:cs="Times New Roman" w:hAnsi="Times New Roman"/>
          <w:sz w:val="44"/>
          <w:szCs w:val="44"/>
        </w:rPr>
        <w:t>号提案</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lang w:val="en-US" w:eastAsia="zh-CN"/>
        </w:rPr>
        <w:t>施琦</w:t>
      </w:r>
      <w:r>
        <w:rPr>
          <w:rFonts w:ascii="Times New Roman" w:eastAsia="方正仿宋_GBK" w:cs="Times New Roman" w:hAnsi="Times New Roman"/>
          <w:sz w:val="32"/>
          <w:szCs w:val="32"/>
        </w:rPr>
        <w:t>委员</w:t>
      </w:r>
      <w:r>
        <w:rPr>
          <w:rFonts w:ascii="Times New Roman" w:eastAsia="方正仿宋_GBK"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sz w:val="32"/>
          <w:szCs w:val="32"/>
        </w:rPr>
      </w:pPr>
      <w:r>
        <w:rPr>
          <w:rFonts w:ascii="Times New Roman" w:eastAsia="方正仿宋_GBK" w:cs="Times New Roman" w:hAnsi="Times New Roman"/>
          <w:sz w:val="32"/>
          <w:szCs w:val="32"/>
          <w:lang w:eastAsia="zh-CN"/>
        </w:rPr>
        <w:t>您</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eastAsia="zh-CN"/>
        </w:rPr>
        <w:t>关于</w:t>
      </w:r>
      <w:r>
        <w:rPr>
          <w:rFonts w:ascii="Times New Roman" w:eastAsia="方正仿宋_GBK" w:cs="Times New Roman" w:hAnsi="Times New Roman"/>
          <w:sz w:val="32"/>
          <w:szCs w:val="32"/>
          <w:lang w:val="en-US" w:eastAsia="zh-CN"/>
        </w:rPr>
        <w:t>改善农村人居环境，加强基础乡村治理的建议</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改善农村人居环境，是以习近平同志为核心的党中央从战略和全局高度作出的重大决策部署，是实施乡村振兴战略的重点任务，事关广大农民根本福祉，事关农民群众健康，事关美丽中国建设。自开展以来，峨山县委、县政府坚持把改善农村人居环境作为推动乡村振兴的主要抓手，不断提升生活污水治理、生活垃圾治理能力，日益改善城乡人居环境，不断增强人民群众幸福感、获得感。</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sz w:val="32"/>
          <w:szCs w:val="32"/>
          <w:lang w:val="en-US" w:eastAsia="zh-CN"/>
        </w:rPr>
        <w:t>一是厕所改建任务完成情况。提前完成</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十四五</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期间农村“厕所革命”建设。2019年至2023年</w:t>
      </w:r>
      <w:r>
        <w:rPr>
          <w:rFonts w:ascii="Times New Roman" w:eastAsia="方正仿宋_GBK" w:cs="Times New Roman" w:hAnsi="Times New Roman"/>
          <w:snapToGrid w:val="0"/>
          <w:color w:val="auto"/>
          <w:sz w:val="32"/>
          <w:szCs w:val="32"/>
          <w:lang w:val="en-US" w:eastAsia="zh-CN"/>
        </w:rPr>
        <w:t>累计</w:t>
      </w:r>
      <w:r>
        <w:rPr>
          <w:rFonts w:ascii="Times New Roman" w:eastAsia="方正仿宋_GBK" w:cs="Times New Roman" w:hAnsi="Times New Roman"/>
          <w:snapToGrid w:val="0"/>
          <w:color w:val="auto"/>
          <w:sz w:val="32"/>
          <w:szCs w:val="32"/>
        </w:rPr>
        <w:t>建成农村</w:t>
      </w:r>
      <w:r>
        <w:rPr>
          <w:rFonts w:ascii="Times New Roman" w:eastAsia="方正仿宋_GBK" w:cs="Times New Roman" w:hAnsi="Times New Roman"/>
          <w:snapToGrid w:val="0"/>
          <w:color w:val="auto"/>
          <w:sz w:val="32"/>
          <w:szCs w:val="32"/>
          <w:lang w:val="en-US" w:eastAsia="zh-CN"/>
        </w:rPr>
        <w:t>卫生</w:t>
      </w:r>
      <w:r>
        <w:rPr>
          <w:rFonts w:ascii="Times New Roman" w:eastAsia="方正仿宋_GBK" w:cs="Times New Roman" w:hAnsi="Times New Roman"/>
          <w:snapToGrid w:val="0"/>
          <w:color w:val="auto"/>
          <w:sz w:val="32"/>
          <w:szCs w:val="32"/>
        </w:rPr>
        <w:t>公厕</w:t>
      </w:r>
      <w:r>
        <w:rPr>
          <w:rFonts w:ascii="Times New Roman" w:eastAsia="方正仿宋_GBK" w:cs="Times New Roman" w:hAnsi="Times New Roman"/>
          <w:snapToGrid w:val="0"/>
          <w:color w:val="auto"/>
          <w:sz w:val="32"/>
          <w:szCs w:val="32"/>
          <w:lang w:val="en-US" w:eastAsia="zh-CN"/>
        </w:rPr>
        <w:t>92</w:t>
      </w:r>
      <w:r>
        <w:rPr>
          <w:rFonts w:ascii="Times New Roman" w:eastAsia="方正仿宋_GBK" w:cs="Times New Roman" w:hAnsi="Times New Roman"/>
          <w:snapToGrid w:val="0"/>
          <w:color w:val="auto"/>
          <w:sz w:val="32"/>
          <w:szCs w:val="32"/>
        </w:rPr>
        <w:t>座，</w:t>
      </w:r>
      <w:r>
        <w:rPr>
          <w:rFonts w:ascii="Times New Roman" w:eastAsia="方正仿宋_GBK" w:cs="Times New Roman" w:hAnsi="Times New Roman"/>
          <w:color w:val="auto"/>
          <w:spacing w:val="11"/>
          <w:kern w:val="21"/>
          <w:sz w:val="32"/>
          <w:szCs w:val="32"/>
        </w:rPr>
        <w:t>实现乡镇镇区2座以上、行政村所在地1座以上无害化卫生公厕全覆盖；</w:t>
      </w:r>
      <w:r>
        <w:rPr>
          <w:rFonts w:ascii="Times New Roman" w:eastAsia="方正仿宋_GBK" w:cs="Times New Roman" w:hAnsi="Times New Roman"/>
          <w:color w:val="auto"/>
          <w:spacing w:val="11"/>
          <w:kern w:val="21"/>
          <w:sz w:val="32"/>
          <w:szCs w:val="32"/>
          <w:lang w:val="en-US" w:eastAsia="zh-CN"/>
        </w:rPr>
        <w:t>完成</w:t>
      </w:r>
      <w:r>
        <w:rPr>
          <w:rFonts w:ascii="Times New Roman" w:eastAsia="方正仿宋_GBK" w:cs="Times New Roman" w:hAnsi="Times New Roman"/>
          <w:b w:val="0"/>
          <w:bCs w:val="0"/>
          <w:color w:val="auto"/>
          <w:sz w:val="32"/>
          <w:szCs w:val="32"/>
        </w:rPr>
        <w:t>无害化卫生户厕17</w:t>
      </w:r>
      <w:r>
        <w:rPr>
          <w:rFonts w:ascii="Times New Roman" w:eastAsia="方正仿宋_GBK" w:cs="Times New Roman" w:hAnsi="Times New Roman"/>
          <w:b w:val="0"/>
          <w:bCs w:val="0"/>
          <w:color w:val="auto"/>
          <w:sz w:val="32"/>
          <w:szCs w:val="32"/>
          <w:lang w:val="en-US" w:eastAsia="zh-CN"/>
        </w:rPr>
        <w:t>565</w:t>
      </w:r>
      <w:r>
        <w:rPr>
          <w:rFonts w:ascii="Times New Roman" w:eastAsia="方正仿宋_GBK" w:cs="Times New Roman" w:hAnsi="Times New Roman"/>
          <w:b w:val="0"/>
          <w:bCs w:val="0"/>
          <w:color w:val="auto"/>
          <w:sz w:val="32"/>
          <w:szCs w:val="32"/>
        </w:rPr>
        <w:t>座</w:t>
      </w:r>
      <w:r>
        <w:rPr>
          <w:rFonts w:ascii="Times New Roman" w:eastAsia="方正仿宋_GBK" w:cs="Times New Roman" w:hAnsi="Times New Roman"/>
          <w:b w:val="0"/>
          <w:bCs w:val="0"/>
          <w:color w:val="auto"/>
          <w:sz w:val="32"/>
          <w:szCs w:val="32"/>
          <w:lang w:eastAsia="zh-CN"/>
        </w:rPr>
        <w:t>，</w:t>
      </w:r>
      <w:r>
        <w:rPr>
          <w:rFonts w:ascii="Times New Roman" w:eastAsia="方正仿宋_GBK" w:cs="Times New Roman" w:hAnsi="Times New Roman"/>
          <w:color w:val="auto"/>
          <w:spacing w:val="11"/>
          <w:kern w:val="21"/>
          <w:sz w:val="32"/>
          <w:szCs w:val="32"/>
        </w:rPr>
        <w:t>无害化水冲厕覆盖率83.</w:t>
      </w:r>
      <w:r>
        <w:rPr>
          <w:rFonts w:ascii="Times New Roman" w:eastAsia="方正仿宋_GBK" w:cs="Times New Roman" w:hAnsi="Times New Roman"/>
          <w:color w:val="auto"/>
          <w:spacing w:val="11"/>
          <w:kern w:val="21"/>
          <w:sz w:val="32"/>
          <w:szCs w:val="32"/>
          <w:lang w:val="en-US" w:eastAsia="zh-CN"/>
        </w:rPr>
        <w:t>40</w:t>
      </w:r>
      <w:r>
        <w:rPr>
          <w:rFonts w:ascii="Times New Roman" w:eastAsia="方正仿宋_GBK" w:cs="Times New Roman" w:hAnsi="Times New Roman"/>
          <w:color w:val="auto"/>
          <w:spacing w:val="11"/>
          <w:kern w:val="21"/>
          <w:sz w:val="32"/>
          <w:szCs w:val="32"/>
        </w:rPr>
        <w:t>%，卫生户厕覆盖率96.6%</w:t>
      </w:r>
      <w:r>
        <w:rPr>
          <w:rFonts w:ascii="Times New Roman" w:eastAsia="方正仿宋_GBK" w:cs="Times New Roman" w:hAnsi="Times New Roman"/>
          <w:color w:val="auto"/>
          <w:spacing w:val="11"/>
          <w:kern w:val="21"/>
          <w:sz w:val="32"/>
          <w:szCs w:val="32"/>
          <w:lang w:eastAsia="zh-CN"/>
        </w:rPr>
        <w:t>，</w:t>
      </w:r>
      <w:r>
        <w:rPr>
          <w:rFonts w:ascii="Times New Roman" w:eastAsia="方正仿宋_GBK" w:cs="Times New Roman" w:hAnsi="Times New Roman"/>
          <w:color w:val="auto"/>
          <w:sz w:val="32"/>
          <w:szCs w:val="32"/>
        </w:rPr>
        <w:t>群众对改厕满意度达98%以上。</w:t>
      </w:r>
    </w:p>
    <w:p>
      <w:pPr>
        <w:pStyle w:val="25"/>
        <w:keepNext w:val="0"/>
        <w:keepLines w:val="0"/>
        <w:pageBreakBefore w:val="0"/>
        <w:widowControl w:val="0"/>
        <w:kinsoku/>
        <w:wordWrap/>
        <w:overflowPunct/>
        <w:topLinePunct w:val="0"/>
        <w:autoSpaceDE/>
        <w:autoSpaceDN/>
        <w:bidi w:val="0"/>
        <w:adjustRightInd/>
        <w:snapToGrid/>
        <w:spacing w:line="596" w:lineRule="exact"/>
        <w:ind w:left="0" w:firstLineChars="200" w:firstLine="608"/>
        <w:textAlignment w:val="auto"/>
        <w:rPr>
          <w:rFonts w:ascii="Times New Roman" w:eastAsia="方正仿宋_GBK" w:cs="Times New Roman" w:hAnsi="Times New Roman"/>
          <w:b w:val="0"/>
          <w:bCs w:val="0"/>
          <w:kern w:val="2"/>
          <w:sz w:val="32"/>
          <w:szCs w:val="32"/>
          <w:lang w:val="en-US" w:eastAsia="zh-CN" w:bidi="ar-SA"/>
        </w:rPr>
      </w:pPr>
      <w:r>
        <w:rPr>
          <w:rFonts w:ascii="Times New Roman" w:eastAsia="方正仿宋_GBK" w:cs="Times New Roman" w:hAnsi="Times New Roman"/>
          <w:sz w:val="32"/>
          <w:szCs w:val="32"/>
          <w:lang w:val="en-US" w:eastAsia="zh-CN"/>
        </w:rPr>
        <w:t>二是加强乡镇镇区生活污水垃圾、村庄生活垃圾治理。</w:t>
      </w:r>
      <w:r>
        <w:rPr>
          <w:rFonts w:ascii="Times New Roman" w:eastAsia="方正仿宋_GBK" w:cs="Times New Roman" w:hAnsi="Times New Roman"/>
          <w:b w:val="0"/>
          <w:bCs w:val="0"/>
          <w:kern w:val="2"/>
          <w:sz w:val="32"/>
          <w:szCs w:val="32"/>
          <w:lang w:val="en-US" w:eastAsia="zh-CN" w:bidi="ar-SA"/>
        </w:rPr>
        <w:t>全县536个自然村全面实施垃圾清运收费制度，聘请保洁员开展日常保洁，8个乡镇（街道）76个村（社区）垃圾收运处置体系实现全覆盖，16个自然村开展农村生活垃圾就近分类、源头减量试点工作，</w:t>
      </w:r>
      <w:r>
        <w:rPr>
          <w:rFonts w:ascii="Times New Roman" w:eastAsia="方正仿宋_GBK" w:cs="Times New Roman" w:hAnsi="Times New Roman"/>
          <w:b w:val="0"/>
          <w:bCs w:val="0"/>
          <w:color w:val="auto"/>
          <w:kern w:val="2"/>
          <w:sz w:val="32"/>
          <w:szCs w:val="32"/>
          <w:lang w:val="en-US" w:eastAsia="zh-CN" w:bidi="ar-SA"/>
        </w:rPr>
        <w:t>乡镇镇区生活垃圾处理设施、</w:t>
      </w:r>
      <w:r>
        <w:rPr>
          <w:rFonts w:ascii="Times New Roman" w:eastAsia="方正仿宋_GBK" w:cs="Times New Roman" w:hAnsi="Times New Roman"/>
          <w:b w:val="0"/>
          <w:bCs w:val="0"/>
          <w:kern w:val="2"/>
          <w:sz w:val="32"/>
          <w:szCs w:val="32"/>
          <w:lang w:val="en-US" w:eastAsia="zh-CN" w:bidi="ar-SA"/>
        </w:rPr>
        <w:t>自然村垃圾有效治理率均达100%；镇区、村庄生活垃圾设施覆盖率分别达100 %、92.41%。</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三是强化农村生活污水治理。推动城镇污水管网向周边村庄延伸覆盖，梯次推进农村生活污水治理，截至目前，全县行政村生活污水治理率为63.16％，实施雨污分流95个自然村。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四是深入开展村庄清洁行动。为巩固提升农村人居环境1档达标成果，大力实施以“三清一改”为重点的村庄清洁行动。全县76个行政村536个自然村累计完成清理农村生活垃圾数量30277.92吨，清理整治村内水塘1114口次、清沟渠5578.19公里、清淤泥4617.35吨、清畜禽养殖粪污等农业生产废弃物数量4605.22吨，排查整治村庄内残垣断壁1866处。开展进村入户宣传教育6080场次，发放宣传资料125313份，张贴宣传标语14285条，发动农民群众投工投劳156709人次，争取财政专项投入用于村庄清洁行动资金15.85万元，众筹社会力量投入村庄清洁行动资金达104.76万元。76个行政村均实现常态化保洁，573个自然村建立村规民约并有效执行，自然村覆盖率达100%；建立保洁制度并纳入村规民约自然村覆盖率达100%。</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五是</w:t>
      </w:r>
      <w:r>
        <w:rPr>
          <w:rFonts w:ascii="Times New Roman" w:eastAsia="方正仿宋_GBK" w:cs="Times New Roman" w:hAnsi="Times New Roman"/>
          <w:b w:val="0"/>
          <w:bCs w:val="0"/>
          <w:sz w:val="32"/>
          <w:szCs w:val="32"/>
          <w:lang w:val="en-US" w:eastAsia="zh-CN"/>
        </w:rPr>
        <w:t>村容村貌提升。</w:t>
      </w:r>
      <w:r>
        <w:rPr>
          <w:rFonts w:ascii="Times New Roman" w:eastAsia="方正仿宋_GBK" w:cs="Times New Roman" w:hAnsi="Times New Roman"/>
          <w:sz w:val="32"/>
          <w:szCs w:val="32"/>
          <w:lang w:val="en-US" w:eastAsia="zh-CN"/>
        </w:rPr>
        <w:t>全县开展了三轮农村危房闲置旧房拆除工作，累计拆除6933宗，总拆除占地面积56.46万㎡，总拆除建筑面积78.89万㎡，为美丽乡村建设打好基础。累计绿化面积161530平方米，拟定了省级乡村振兴“百千万”工程精品示范村创建名单1个、省级乡村振兴“百千万”工程美丽村庄创建名单8个，推进1个省级绿美乡镇、2个省级绿美村庄、58个市级绿美村庄创建工作。成功创建了1个四星级美丽乡村、2个三星级美丽乡村和28个二星级美丽村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六是建立健全长效管护机制。以村庄清洁行动开展定期大扫除、消除卫生死角，以门前“三包”网格化管理，实现农户门前包卫生、包秩序和包绿化。将农村公厕管护、农村人居环境整治、基础环境设施管理纳入村规民约，在全县所有乡镇（街道）推行农村人居环境整治“红黑榜”制度，制定印发了《峨山县农村公厕管护提升专项行动的实施方案》，建立监督检查工作机制，压实公厕管护责任。</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val="0"/>
          <w:bCs w:val="0"/>
          <w:sz w:val="32"/>
          <w:szCs w:val="32"/>
          <w:lang w:val="en-US" w:eastAsia="zh-CN"/>
        </w:rPr>
        <w:t>目前，您提出的</w:t>
      </w:r>
      <w:r>
        <w:rPr>
          <w:rFonts w:ascii="Times New Roman" w:eastAsia="方正仿宋_GBK" w:cs="Times New Roman" w:hAnsi="Times New Roman"/>
          <w:sz w:val="32"/>
          <w:szCs w:val="32"/>
          <w:lang w:eastAsia="zh-CN"/>
        </w:rPr>
        <w:t>关于</w:t>
      </w:r>
      <w:r>
        <w:rPr>
          <w:rFonts w:ascii="Times New Roman" w:eastAsia="方正仿宋_GBK" w:cs="Times New Roman" w:hAnsi="Times New Roman"/>
          <w:sz w:val="32"/>
          <w:szCs w:val="32"/>
          <w:lang w:val="en-US" w:eastAsia="zh-CN"/>
        </w:rPr>
        <w:t>改善农村人居环境，加强基础乡村治理的建议，我们已全面开展相关工作，并取得了一定成效，下一步我将加大宣传力度，积极动员全民参与农村人居环境整治，同时，多渠道筹措资金，</w:t>
      </w:r>
      <w:r>
        <w:rPr>
          <w:rFonts w:ascii="Times New Roman" w:eastAsia="方正仿宋_GBK" w:cs="Times New Roman" w:hAnsi="Times New Roman"/>
          <w:b w:val="0"/>
          <w:bCs w:val="0"/>
          <w:sz w:val="32"/>
          <w:szCs w:val="32"/>
          <w:lang w:val="en-US" w:eastAsia="zh-CN"/>
        </w:rPr>
        <w:t>着力解决农村基础设施建设，改善农村治理基础</w:t>
      </w:r>
      <w:r>
        <w:rPr>
          <w:rFonts w:ascii="Times New Roman" w:eastAsia="方正仿宋_GBK"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val="0"/>
          <w:bCs w:val="0"/>
          <w:sz w:val="32"/>
          <w:szCs w:val="32"/>
          <w:lang w:val="en-US" w:eastAsia="zh-CN"/>
        </w:rPr>
        <w:t>再次感谢您对峨山县“三农”工作的关心和支持！</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b w:val="0"/>
          <w:bCs w:val="0"/>
          <w:color w:val="000000"/>
          <w:sz w:val="32"/>
          <w:szCs w:val="32"/>
          <w:lang w:val="en-US" w:eastAsia="zh-CN"/>
        </w:rPr>
      </w:pPr>
      <w:r>
        <w:rPr>
          <w:rFonts w:ascii="Times New Roman" w:eastAsia="方正仿宋_GBK" w:cs="Times New Roman" w:hAnsi="Times New Roman"/>
          <w:b w:val="0"/>
          <w:bCs w:val="0"/>
          <w:color w:val="000000"/>
          <w:sz w:val="32"/>
          <w:szCs w:val="32"/>
          <w:lang w:val="en-US" w:eastAsia="zh-CN"/>
        </w:rPr>
        <w:t xml:space="preserve">                         峨山县农业农村局</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b w:val="0"/>
          <w:bCs w:val="0"/>
          <w:color w:val="000000"/>
          <w:sz w:val="32"/>
          <w:szCs w:val="32"/>
          <w:lang w:val="en-US" w:eastAsia="zh-CN"/>
        </w:rPr>
      </w:pPr>
      <w:r>
        <w:rPr>
          <w:rFonts w:ascii="Times New Roman" w:eastAsia="方正仿宋_GBK" w:cs="Times New Roman" w:hAnsi="Times New Roman"/>
          <w:b w:val="0"/>
          <w:bCs w:val="0"/>
          <w:color w:val="000000"/>
          <w:sz w:val="32"/>
          <w:szCs w:val="32"/>
          <w:lang w:val="en-US" w:eastAsia="zh-CN"/>
        </w:rPr>
        <w:t xml:space="preserve">                         2024年7月6日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val="0"/>
          <w:sz w:val="44"/>
          <w:szCs w:val="44"/>
          <w:lang w:val="en-US" w:eastAsia="zh-CN"/>
        </w:rPr>
      </w:pPr>
      <w:r>
        <w:rPr>
          <w:rFonts w:ascii="Times New Roman" w:eastAsia="方正小标宋_GBK" w:cs="Times New Roman" w:hAnsi="Times New Roman"/>
          <w:b w:val="0"/>
          <w:bCs w:val="0"/>
          <w:sz w:val="44"/>
          <w:szCs w:val="44"/>
          <w:lang w:val="en-US" w:eastAsia="zh-CN"/>
        </w:rPr>
        <w:t>关于推进塔甸镇森林（华山松）抚育采伐</w:t>
      </w:r>
    </w:p>
    <w:p>
      <w:pPr>
        <w:pageBreakBefore w:val="0"/>
        <w:widowControl w:val="0"/>
        <w:kinsoku/>
        <w:overflowPunct/>
        <w:topLinePunct w:val="0"/>
        <w:bidi w:val="0"/>
        <w:spacing w:line="596" w:lineRule="exact"/>
        <w:jc w:val="center"/>
        <w:rPr>
          <w:rFonts w:ascii="Times New Roman" w:eastAsia="方正小标宋_GBK" w:cs="Times New Roman" w:hAnsi="Times New Roman"/>
          <w:b w:val="0"/>
          <w:bCs w:val="0"/>
          <w:sz w:val="44"/>
          <w:szCs w:val="44"/>
          <w:lang w:val="en-US" w:eastAsia="zh-CN"/>
        </w:rPr>
      </w:pPr>
      <w:r>
        <w:rPr>
          <w:rFonts w:ascii="Times New Roman" w:eastAsia="方正小标宋_GBK" w:cs="Times New Roman" w:hAnsi="Times New Roman"/>
          <w:b w:val="0"/>
          <w:bCs w:val="0"/>
          <w:sz w:val="44"/>
          <w:szCs w:val="44"/>
          <w:lang w:val="en-US" w:eastAsia="zh-CN"/>
        </w:rPr>
        <w:t>示范性项目的建议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eastAsia="zh-CN"/>
        </w:rPr>
        <w:t>史兰芬</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rPr>
        <w:t>塔甸镇地处峨山县西部，东与</w:t>
      </w:r>
      <w:r>
        <w:rPr>
          <w:rFonts w:ascii="Times New Roman" w:eastAsia="方正仿宋_GBK" w:cs="Times New Roman" w:hAnsi="Times New Roman"/>
          <w:sz w:val="32"/>
          <w:szCs w:val="32"/>
        </w:rPr>
        <w:fldChar w:fldCharType="begin"/>
      </w:r>
      <w:r>
        <w:instrText>HYPERLINK "https://baike.baidu.com/item/%E5%B2%94%E6%B2%B3%E4%B9%A1/7847502?fromModule=lemma_inlink"</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岔河乡</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接壤，南与</w:t>
      </w:r>
      <w:r>
        <w:rPr>
          <w:rFonts w:ascii="Times New Roman" w:eastAsia="方正仿宋_GBK" w:cs="Times New Roman" w:hAnsi="Times New Roman"/>
          <w:sz w:val="32"/>
          <w:szCs w:val="32"/>
        </w:rPr>
        <w:fldChar w:fldCharType="begin"/>
      </w:r>
      <w:r>
        <w:instrText>HYPERLINK "https://baike.baidu.com/item/%E5%8C%96%E5%BF%B5%E9%95%87/4493598?fromModule=lemma_inlink"</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化念镇</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毗邻，西与新平县</w:t>
      </w:r>
      <w:r>
        <w:rPr>
          <w:rFonts w:ascii="Times New Roman" w:eastAsia="方正仿宋_GBK" w:cs="Times New Roman" w:hAnsi="Times New Roman"/>
          <w:sz w:val="32"/>
          <w:szCs w:val="32"/>
        </w:rPr>
        <w:fldChar w:fldCharType="begin"/>
      </w:r>
      <w:r>
        <w:instrText>HYPERLINK "https://baike.baidu.com/item/%E6%96%B0%E5%8C%96%E4%B9%A1/61753?fromModule=lemma_inlink"</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新化乡</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交界，北与</w:t>
      </w:r>
      <w:r>
        <w:rPr>
          <w:rFonts w:ascii="Times New Roman" w:eastAsia="方正仿宋_GBK" w:cs="Times New Roman" w:hAnsi="Times New Roman"/>
          <w:sz w:val="32"/>
          <w:szCs w:val="32"/>
        </w:rPr>
        <w:fldChar w:fldCharType="begin"/>
      </w:r>
      <w:r>
        <w:instrText>HYPERLINK "https://baike.baidu.com/item/%E5%AF%8C%E8%89%AF%E6%A3%9A%E4%B9%A1/4493390?fromModule=lemma_inlink"</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富良棚乡</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相连，镇人民政府距县城</w:t>
      </w:r>
      <w:r>
        <w:rPr>
          <w:rFonts w:ascii="Times New Roman" w:eastAsia="方正仿宋_GBK" w:cs="Times New Roman" w:hAnsi="Times New Roman"/>
          <w:sz w:val="32"/>
          <w:szCs w:val="32"/>
          <w:lang w:val="en-US" w:eastAsia="zh-CN"/>
        </w:rPr>
        <w:t>43</w:t>
      </w:r>
      <w:r>
        <w:rPr>
          <w:rFonts w:ascii="Times New Roman" w:eastAsia="方正仿宋_GBK" w:cs="Times New Roman" w:hAnsi="Times New Roman"/>
          <w:sz w:val="32"/>
          <w:szCs w:val="32"/>
        </w:rPr>
        <w:t>千米</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行政区域面积276.75平方千米，</w:t>
      </w:r>
      <w:r>
        <w:rPr>
          <w:rFonts w:ascii="Times New Roman" w:eastAsia="方正仿宋_GBK" w:cs="Times New Roman" w:hAnsi="Times New Roman"/>
          <w:sz w:val="32"/>
          <w:szCs w:val="32"/>
          <w:lang w:val="en-US" w:eastAsia="zh-CN"/>
        </w:rPr>
        <w:t>辖7个行政村，</w:t>
      </w:r>
      <w:r>
        <w:rPr>
          <w:rFonts w:ascii="Times New Roman" w:eastAsia="方正仿宋_GBK" w:cs="Times New Roman" w:hAnsi="Times New Roman"/>
          <w:sz w:val="32"/>
          <w:szCs w:val="32"/>
        </w:rPr>
        <w:t>76个村民小组</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人口1.4万，</w:t>
      </w:r>
      <w:r>
        <w:rPr>
          <w:rFonts w:ascii="Times New Roman" w:eastAsia="方正仿宋_GBK" w:cs="Times New Roman" w:hAnsi="Times New Roman"/>
          <w:sz w:val="32"/>
          <w:szCs w:val="32"/>
        </w:rPr>
        <w:t>塔甸镇地处滇中高原，境内群山起伏，属高山</w:t>
      </w:r>
      <w:r>
        <w:rPr>
          <w:rFonts w:ascii="Times New Roman" w:eastAsia="方正仿宋_GBK" w:cs="Times New Roman" w:hAnsi="Times New Roman"/>
          <w:sz w:val="32"/>
          <w:szCs w:val="32"/>
          <w:lang w:eastAsia="zh-CN"/>
        </w:rPr>
        <w:t>与</w:t>
      </w:r>
      <w:r>
        <w:rPr>
          <w:rFonts w:ascii="Times New Roman" w:eastAsia="方正仿宋_GBK" w:cs="Times New Roman" w:hAnsi="Times New Roman"/>
          <w:sz w:val="32"/>
          <w:szCs w:val="32"/>
        </w:rPr>
        <w:t>河谷相间的地形。地势呈西北高、东南低。主要山脉有大西山、哈都阿山、白鲁白则山等。境内最高峰位于大西山，海拔2362米；最低点位于亚尼坝，海拔1430米。</w:t>
      </w:r>
      <w:r>
        <w:rPr>
          <w:rFonts w:ascii="Times New Roman" w:eastAsia="方正仿宋_GBK" w:cs="Times New Roman" w:hAnsi="Times New Roman"/>
          <w:sz w:val="32"/>
          <w:szCs w:val="32"/>
          <w:lang w:eastAsia="zh-CN"/>
        </w:rPr>
        <w:t>塔甸</w:t>
      </w:r>
      <w:r>
        <w:rPr>
          <w:rFonts w:ascii="Times New Roman" w:eastAsia="方正仿宋_GBK" w:cs="Times New Roman" w:hAnsi="Times New Roman"/>
          <w:sz w:val="32"/>
          <w:szCs w:val="32"/>
          <w:lang w:val="en-US" w:eastAsia="zh-CN"/>
        </w:rPr>
        <w:t>作为全县重点林区乡镇，有</w:t>
      </w:r>
      <w:r>
        <w:rPr>
          <w:rFonts w:ascii="Times New Roman" w:eastAsia="方正仿宋_GBK" w:cs="Times New Roman" w:hAnsi="Times New Roman"/>
          <w:sz w:val="32"/>
          <w:szCs w:val="32"/>
          <w:lang w:eastAsia="zh-CN"/>
        </w:rPr>
        <w:t>国</w:t>
      </w:r>
      <w:r>
        <w:rPr>
          <w:rFonts w:ascii="Times New Roman" w:eastAsia="方正仿宋_GBK" w:cs="Times New Roman" w:hAnsi="Times New Roman"/>
          <w:sz w:val="32"/>
          <w:szCs w:val="32"/>
        </w:rPr>
        <w:t>土面积37</w:t>
      </w:r>
      <w:r>
        <w:rPr>
          <w:rFonts w:ascii="Times New Roman" w:eastAsia="方正仿宋_GBK" w:cs="Times New Roman" w:hAnsi="Times New Roman"/>
          <w:sz w:val="32"/>
          <w:szCs w:val="32"/>
          <w:lang w:val="en-US" w:eastAsia="zh-CN"/>
        </w:rPr>
        <w:t>5243</w:t>
      </w:r>
      <w:r>
        <w:rPr>
          <w:rFonts w:ascii="Times New Roman" w:eastAsia="方正仿宋_GBK" w:cs="Times New Roman" w:hAnsi="Times New Roman"/>
          <w:sz w:val="32"/>
          <w:szCs w:val="32"/>
        </w:rPr>
        <w:t>亩，</w:t>
      </w:r>
      <w:r>
        <w:rPr>
          <w:rFonts w:ascii="Times New Roman" w:eastAsia="方正仿宋_GBK" w:cs="Times New Roman" w:hAnsi="Times New Roman"/>
          <w:sz w:val="32"/>
          <w:szCs w:val="32"/>
          <w:lang w:eastAsia="zh-CN"/>
        </w:rPr>
        <w:t>其中</w:t>
      </w:r>
      <w:r>
        <w:rPr>
          <w:rFonts w:ascii="Times New Roman" w:eastAsia="方正仿宋_GBK" w:cs="Times New Roman" w:hAnsi="Times New Roman"/>
          <w:sz w:val="32"/>
          <w:szCs w:val="32"/>
        </w:rPr>
        <w:t>林地面积</w:t>
      </w:r>
      <w:r>
        <w:rPr>
          <w:rFonts w:ascii="Times New Roman" w:eastAsia="方正仿宋_GBK" w:cs="Times New Roman" w:hAnsi="Times New Roman"/>
          <w:sz w:val="32"/>
          <w:szCs w:val="32"/>
          <w:lang w:val="en-US" w:eastAsia="zh-CN"/>
        </w:rPr>
        <w:t>293596</w:t>
      </w:r>
      <w:r>
        <w:rPr>
          <w:rFonts w:ascii="Times New Roman" w:eastAsia="方正仿宋_GBK" w:cs="Times New Roman" w:hAnsi="Times New Roman"/>
          <w:sz w:val="32"/>
          <w:szCs w:val="32"/>
        </w:rPr>
        <w:t>亩，占</w:t>
      </w:r>
      <w:r>
        <w:rPr>
          <w:rFonts w:ascii="Times New Roman" w:eastAsia="方正仿宋_GBK" w:cs="Times New Roman" w:hAnsi="Times New Roman"/>
          <w:sz w:val="32"/>
          <w:szCs w:val="32"/>
          <w:lang w:eastAsia="zh-CN"/>
        </w:rPr>
        <w:t>国土面积的</w:t>
      </w:r>
      <w:r>
        <w:rPr>
          <w:rFonts w:ascii="Times New Roman" w:eastAsia="方正仿宋_GBK" w:cs="Times New Roman" w:hAnsi="Times New Roman"/>
          <w:sz w:val="32"/>
          <w:szCs w:val="32"/>
          <w:lang w:val="en-US" w:eastAsia="zh-CN"/>
        </w:rPr>
        <w:t>78</w:t>
      </w:r>
      <w:r>
        <w:rPr>
          <w:rFonts w:ascii="Times New Roman" w:eastAsia="方正仿宋_GBK" w:cs="Times New Roman" w:hAnsi="Times New Roman"/>
          <w:sz w:val="32"/>
          <w:szCs w:val="32"/>
        </w:rPr>
        <w:t>%；非林业用地面积</w:t>
      </w:r>
      <w:r>
        <w:rPr>
          <w:rFonts w:ascii="Times New Roman" w:eastAsia="方正仿宋_GBK" w:cs="Times New Roman" w:hAnsi="Times New Roman"/>
          <w:sz w:val="32"/>
          <w:szCs w:val="32"/>
          <w:lang w:val="en-US" w:eastAsia="zh-CN"/>
        </w:rPr>
        <w:t>81647</w:t>
      </w:r>
      <w:r>
        <w:rPr>
          <w:rFonts w:ascii="Times New Roman" w:eastAsia="方正仿宋_GBK" w:cs="Times New Roman" w:hAnsi="Times New Roman"/>
          <w:sz w:val="32"/>
          <w:szCs w:val="32"/>
        </w:rPr>
        <w:t>亩，占</w:t>
      </w:r>
      <w:r>
        <w:rPr>
          <w:rFonts w:ascii="Times New Roman" w:eastAsia="方正仿宋_GBK" w:cs="Times New Roman" w:hAnsi="Times New Roman"/>
          <w:sz w:val="32"/>
          <w:szCs w:val="32"/>
          <w:lang w:eastAsia="zh-CN"/>
        </w:rPr>
        <w:t>国土面积的</w:t>
      </w:r>
      <w:r>
        <w:rPr>
          <w:rFonts w:ascii="Times New Roman" w:eastAsia="方正仿宋_GBK" w:cs="Times New Roman" w:hAnsi="Times New Roman"/>
          <w:sz w:val="32"/>
          <w:szCs w:val="32"/>
          <w:lang w:val="en-US" w:eastAsia="zh-CN"/>
        </w:rPr>
        <w:t>22</w:t>
      </w:r>
      <w:r>
        <w:rPr>
          <w:rFonts w:ascii="Times New Roman" w:eastAsia="方正仿宋_GBK" w:cs="Times New Roman" w:hAnsi="Times New Roman"/>
          <w:sz w:val="32"/>
          <w:szCs w:val="32"/>
        </w:rPr>
        <w:t>%，森林覆盖率</w:t>
      </w:r>
      <w:r>
        <w:rPr>
          <w:rFonts w:ascii="Times New Roman" w:eastAsia="方正仿宋_GBK" w:cs="Times New Roman" w:hAnsi="Times New Roman"/>
          <w:sz w:val="32"/>
          <w:szCs w:val="32"/>
          <w:lang w:eastAsia="zh-CN"/>
        </w:rPr>
        <w:t>达</w:t>
      </w:r>
      <w:r>
        <w:rPr>
          <w:rFonts w:ascii="Times New Roman" w:eastAsia="方正仿宋_GBK" w:cs="Times New Roman" w:hAnsi="Times New Roman"/>
          <w:sz w:val="32"/>
          <w:szCs w:val="32"/>
          <w:lang w:val="en-US" w:eastAsia="zh-CN"/>
        </w:rPr>
        <w:t>80.73</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全镇纳入天然</w:t>
      </w:r>
      <w:r>
        <w:rPr>
          <w:rFonts w:ascii="Times New Roman" w:eastAsia="方正仿宋_GBK" w:cs="Times New Roman" w:hAnsi="Times New Roman"/>
          <w:sz w:val="32"/>
          <w:szCs w:val="32"/>
        </w:rPr>
        <w:t>商品林</w:t>
      </w:r>
      <w:r>
        <w:rPr>
          <w:rFonts w:ascii="Times New Roman" w:eastAsia="方正仿宋_GBK" w:cs="Times New Roman" w:hAnsi="Times New Roman"/>
          <w:sz w:val="32"/>
          <w:szCs w:val="32"/>
          <w:lang w:eastAsia="zh-CN"/>
        </w:rPr>
        <w:t>停伐保护</w:t>
      </w:r>
      <w:r>
        <w:rPr>
          <w:rFonts w:ascii="Times New Roman" w:eastAsia="方正仿宋_GBK" w:cs="Times New Roman" w:hAnsi="Times New Roman"/>
          <w:sz w:val="32"/>
          <w:szCs w:val="32"/>
        </w:rPr>
        <w:t>面积</w:t>
      </w:r>
      <w:r>
        <w:rPr>
          <w:rFonts w:ascii="Times New Roman" w:eastAsia="方正仿宋_GBK" w:cs="Times New Roman" w:hAnsi="Times New Roman"/>
          <w:sz w:val="32"/>
          <w:szCs w:val="32"/>
          <w:lang w:val="en-US" w:eastAsia="zh-CN"/>
        </w:rPr>
        <w:t>172225</w:t>
      </w:r>
      <w:r>
        <w:rPr>
          <w:rFonts w:ascii="Times New Roman" w:eastAsia="方正仿宋_GBK" w:cs="Times New Roman" w:hAnsi="Times New Roman"/>
          <w:sz w:val="32"/>
          <w:szCs w:val="32"/>
        </w:rPr>
        <w:t>亩</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纳入重点公益林</w:t>
      </w:r>
      <w:r>
        <w:rPr>
          <w:rFonts w:ascii="Times New Roman" w:eastAsia="方正仿宋_GBK" w:cs="Times New Roman" w:hAnsi="Times New Roman"/>
          <w:sz w:val="32"/>
          <w:szCs w:val="32"/>
          <w:lang w:eastAsia="zh-CN"/>
        </w:rPr>
        <w:t>保护</w:t>
      </w:r>
      <w:r>
        <w:rPr>
          <w:rFonts w:ascii="Times New Roman" w:eastAsia="方正仿宋_GBK" w:cs="Times New Roman" w:hAnsi="Times New Roman"/>
          <w:sz w:val="32"/>
          <w:szCs w:val="32"/>
        </w:rPr>
        <w:t>面积</w:t>
      </w:r>
      <w:r>
        <w:rPr>
          <w:rFonts w:ascii="Times New Roman" w:eastAsia="方正仿宋_GBK" w:cs="Times New Roman" w:hAnsi="Times New Roman"/>
          <w:sz w:val="32"/>
          <w:szCs w:val="32"/>
          <w:lang w:val="en-US" w:eastAsia="zh-CN"/>
        </w:rPr>
        <w:t>41950</w:t>
      </w:r>
      <w:r>
        <w:rPr>
          <w:rFonts w:ascii="Times New Roman" w:eastAsia="方正仿宋_GBK" w:cs="Times New Roman" w:hAnsi="Times New Roman"/>
          <w:sz w:val="32"/>
          <w:szCs w:val="32"/>
        </w:rPr>
        <w:t>亩</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其中</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国家级重点公益林面积154</w:t>
      </w:r>
      <w:r>
        <w:rPr>
          <w:rFonts w:ascii="Times New Roman" w:eastAsia="方正仿宋_GBK" w:cs="Times New Roman" w:hAnsi="Times New Roman"/>
          <w:sz w:val="32"/>
          <w:szCs w:val="32"/>
          <w:lang w:val="en-US" w:eastAsia="zh-CN"/>
        </w:rPr>
        <w:t>70</w:t>
      </w:r>
      <w:r>
        <w:rPr>
          <w:rFonts w:ascii="Times New Roman" w:eastAsia="方正仿宋_GBK" w:cs="Times New Roman" w:hAnsi="Times New Roman"/>
          <w:sz w:val="32"/>
          <w:szCs w:val="32"/>
        </w:rPr>
        <w:t>亩，省级重点公益林面积26</w:t>
      </w:r>
      <w:r>
        <w:rPr>
          <w:rFonts w:ascii="Times New Roman" w:eastAsia="方正仿宋_GBK" w:cs="Times New Roman" w:hAnsi="Times New Roman"/>
          <w:sz w:val="32"/>
          <w:szCs w:val="32"/>
          <w:lang w:val="en-US" w:eastAsia="zh-CN"/>
        </w:rPr>
        <w:t>480</w:t>
      </w:r>
      <w:r>
        <w:rPr>
          <w:rFonts w:ascii="Times New Roman" w:eastAsia="方正仿宋_GBK" w:cs="Times New Roman" w:hAnsi="Times New Roman"/>
          <w:sz w:val="32"/>
          <w:szCs w:val="32"/>
        </w:rPr>
        <w:t>亩</w:t>
      </w:r>
      <w:r>
        <w:rPr>
          <w:rFonts w:ascii="Times New Roman" w:eastAsia="方正仿宋_GBK" w:cs="Times New Roman" w:hAnsi="Times New Roman"/>
          <w:sz w:val="32"/>
          <w:szCs w:val="32"/>
          <w:lang w:val="en-US" w:eastAsia="zh-CN"/>
        </w:rPr>
        <w:t xml:space="preserve">。塔甸镇林地面积广大，森林资源丰富，有近30万亩林地，林产业发展潜力很大。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自90年代末开始，塔甸镇结合大西村气候、土壤非常适宜种植华山松的独特有利条件，逐年实施华山松造林，通过20多年的艰苦努力造林和精心管护，成就了目前大西村万亩连片的华山松，并且郁闭成林，放眼望去，满山翠绿，绿波荡漾，蔚为壮观。受到了上级部门领导的肯定和赞扬。但目前存在一个问题，就是当时实施华山松造林时，因为担心造林成活率低，就采用高密度种植（株行距3×1.5米左右），但后来种植成活保存率都比较高，树木郁闭成林后，林间空地较小，通风透光不好，导致华山松生长不良，松果结果率较低，经济效益不佳，针对这一情况，镇党委、政府及林业部门经过研究决定，逐年实施华山松森林抚育采伐，通过抚育采伐，拉大林间株行距（</w:t>
      </w:r>
      <w:r>
        <w:rPr>
          <w:rFonts w:ascii="Times New Roman" w:eastAsia="方正仿宋_GBK" w:cs="Times New Roman" w:hAnsi="Times New Roman"/>
          <w:color w:val="000000"/>
          <w:sz w:val="32"/>
          <w:szCs w:val="32"/>
          <w:lang w:val="en-US" w:eastAsia="zh-CN"/>
        </w:rPr>
        <w:t>4×4</w:t>
      </w:r>
      <w:r>
        <w:rPr>
          <w:rFonts w:ascii="Times New Roman" w:eastAsia="方正仿宋_GBK" w:cs="Times New Roman" w:hAnsi="Times New Roman"/>
          <w:sz w:val="32"/>
          <w:szCs w:val="32"/>
          <w:lang w:val="en-US" w:eastAsia="zh-CN"/>
        </w:rPr>
        <w:t>米为宜），实际抚育采伐密度（株行距3×4.5米左右），从而增强林木通风透光性，增大阳光照射空间，使华山松林木有一个良性的生长环境，达到生态效益和经济效益双丰收。并且可以获得林内较大空间用来发展林下种植，如；林下中药材种植，林下食用菌种植，从而实现林产业综合效益最大化。</w:t>
      </w:r>
    </w:p>
    <w:p>
      <w:pPr>
        <w:pageBreakBefore w:val="0"/>
        <w:widowControl w:val="0"/>
        <w:kinsoku/>
        <w:overflowPunct/>
        <w:topLinePunct w:val="0"/>
        <w:bidi w:val="0"/>
        <w:spacing w:line="596" w:lineRule="exact"/>
        <w:ind w:left="0"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多年来，县政协对塔甸镇林产业发展工作十分关心和重视。2022年8月31日，</w:t>
      </w:r>
      <w:r>
        <w:rPr>
          <w:rFonts w:ascii="Times New Roman" w:eastAsia="方正仿宋_GBK" w:cs="Times New Roman" w:hAnsi="Times New Roman"/>
          <w:color w:val="auto"/>
          <w:sz w:val="32"/>
          <w:szCs w:val="32"/>
          <w:lang w:val="en-US" w:eastAsia="zh-CN"/>
        </w:rPr>
        <w:t>县</w:t>
      </w:r>
      <w:r>
        <w:rPr>
          <w:rFonts w:ascii="Times New Roman" w:eastAsia="方正仿宋_GBK" w:cs="Times New Roman" w:hAnsi="Times New Roman"/>
          <w:color w:val="auto"/>
          <w:sz w:val="32"/>
          <w:szCs w:val="32"/>
          <w:lang w:eastAsia="zh-CN"/>
        </w:rPr>
        <w:t>政协主席徐强同志率领县相关部门领导和有关人员</w:t>
      </w:r>
      <w:r>
        <w:rPr>
          <w:rFonts w:ascii="Times New Roman" w:eastAsia="方正仿宋_GBK" w:cs="Times New Roman" w:hAnsi="Times New Roman"/>
          <w:color w:val="auto"/>
          <w:sz w:val="32"/>
          <w:szCs w:val="32"/>
          <w:lang w:val="en-US" w:eastAsia="zh-CN"/>
        </w:rPr>
        <w:t>到</w:t>
      </w:r>
      <w:r>
        <w:rPr>
          <w:rFonts w:ascii="Times New Roman" w:eastAsia="方正仿宋_GBK" w:cs="Times New Roman" w:hAnsi="Times New Roman"/>
          <w:color w:val="auto"/>
          <w:sz w:val="32"/>
          <w:szCs w:val="32"/>
          <w:lang w:eastAsia="zh-CN"/>
        </w:rPr>
        <w:t>塔甸镇对大西华山松生长情况</w:t>
      </w:r>
      <w:r>
        <w:rPr>
          <w:rFonts w:ascii="Times New Roman" w:eastAsia="方正仿宋_GBK" w:cs="Times New Roman" w:hAnsi="Times New Roman"/>
          <w:color w:val="auto"/>
          <w:sz w:val="32"/>
          <w:szCs w:val="32"/>
          <w:lang w:val="en-US" w:eastAsia="zh-CN"/>
        </w:rPr>
        <w:t>、</w:t>
      </w:r>
      <w:r>
        <w:rPr>
          <w:rFonts w:ascii="Times New Roman" w:eastAsia="方正仿宋_GBK" w:cs="Times New Roman" w:hAnsi="Times New Roman"/>
          <w:color w:val="auto"/>
          <w:sz w:val="32"/>
          <w:szCs w:val="32"/>
          <w:lang w:eastAsia="zh-CN"/>
        </w:rPr>
        <w:t>经济效益</w:t>
      </w:r>
      <w:r>
        <w:rPr>
          <w:rFonts w:ascii="Times New Roman" w:eastAsia="方正仿宋_GBK" w:cs="Times New Roman" w:hAnsi="Times New Roman"/>
          <w:color w:val="auto"/>
          <w:sz w:val="32"/>
          <w:szCs w:val="32"/>
          <w:lang w:val="en-US" w:eastAsia="zh-CN"/>
        </w:rPr>
        <w:t>等</w:t>
      </w:r>
      <w:r>
        <w:rPr>
          <w:rFonts w:ascii="Times New Roman" w:eastAsia="方正仿宋_GBK" w:cs="Times New Roman" w:hAnsi="Times New Roman"/>
          <w:color w:val="auto"/>
          <w:sz w:val="32"/>
          <w:szCs w:val="32"/>
          <w:lang w:eastAsia="zh-CN"/>
        </w:rPr>
        <w:t>进行了调研，提出了相关</w:t>
      </w:r>
      <w:r>
        <w:rPr>
          <w:rFonts w:ascii="Times New Roman" w:eastAsia="方正仿宋_GBK" w:cs="Times New Roman" w:hAnsi="Times New Roman"/>
          <w:color w:val="auto"/>
          <w:sz w:val="32"/>
          <w:szCs w:val="32"/>
        </w:rPr>
        <w:t>要求，</w:t>
      </w:r>
      <w:r>
        <w:rPr>
          <w:rFonts w:ascii="Times New Roman" w:eastAsia="方正仿宋_GBK" w:cs="Times New Roman" w:hAnsi="Times New Roman"/>
          <w:color w:val="auto"/>
          <w:sz w:val="32"/>
          <w:szCs w:val="32"/>
          <w:lang w:val="en-US"/>
        </w:rPr>
        <w:t>并</w:t>
      </w:r>
      <w:r>
        <w:rPr>
          <w:rFonts w:ascii="Times New Roman" w:eastAsia="方正仿宋_GBK" w:cs="Times New Roman" w:hAnsi="Times New Roman"/>
          <w:color w:val="auto"/>
          <w:sz w:val="32"/>
          <w:szCs w:val="32"/>
          <w:lang w:eastAsia="zh-CN"/>
        </w:rPr>
        <w:t>根据华山松种植过密的现状，</w:t>
      </w:r>
      <w:r>
        <w:rPr>
          <w:rFonts w:ascii="Times New Roman" w:eastAsia="方正仿宋_GBK" w:cs="Times New Roman" w:hAnsi="Times New Roman"/>
          <w:color w:val="auto"/>
          <w:sz w:val="32"/>
          <w:szCs w:val="32"/>
          <w:lang w:val="en-US" w:eastAsia="zh-CN"/>
        </w:rPr>
        <w:t>协调2万元资金支持塔甸镇开展100亩华山松扶育间伐示范性项目；项目实施后，通</w:t>
      </w:r>
      <w:r>
        <w:rPr>
          <w:rFonts w:ascii="Times New Roman" w:eastAsia="方正仿宋_GBK" w:cs="Times New Roman" w:hAnsi="Times New Roman"/>
          <w:sz w:val="32"/>
          <w:szCs w:val="32"/>
          <w:lang w:val="en-US" w:eastAsia="zh-CN"/>
        </w:rPr>
        <w:t>过一年多的实验观察，实施了抚育采伐的100亩华山松，因林内通风透光得到增强，阳光照射空间加大，树木生长较实施抚育采伐前有了很大改观，表现出优良的生长态势，取得了较好的实验示范效果。</w:t>
      </w:r>
    </w:p>
    <w:p>
      <w:pPr>
        <w:pageBreakBefore w:val="0"/>
        <w:widowControl/>
        <w:kinsoku/>
        <w:overflowPunct/>
        <w:topLinePunct w:val="0"/>
        <w:bidi w:val="0"/>
        <w:spacing w:line="596" w:lineRule="exact"/>
        <w:ind w:firstLineChars="200" w:firstLine="640"/>
        <w:jc w:val="left"/>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sz w:val="32"/>
          <w:szCs w:val="32"/>
        </w:rPr>
        <w:t>建议：</w:t>
      </w:r>
      <w:r>
        <w:rPr>
          <w:rFonts w:ascii="Times New Roman" w:eastAsia="方正仿宋_GBK" w:cs="Times New Roman" w:hAnsi="Times New Roman"/>
          <w:sz w:val="32"/>
          <w:szCs w:val="32"/>
          <w:lang w:val="en-US" w:eastAsia="zh-CN"/>
        </w:rPr>
        <w:t>希望县人民政府、政协、县林草局加大对塔甸镇大西华山松实施抚育采伐项目的支持力度，</w:t>
      </w:r>
      <w:r>
        <w:rPr>
          <w:rFonts w:ascii="Times New Roman" w:eastAsia="方正仿宋_GBK" w:cs="Times New Roman" w:hAnsi="Times New Roman"/>
          <w:color w:val="auto"/>
          <w:sz w:val="32"/>
          <w:szCs w:val="32"/>
          <w:lang w:val="en-US" w:eastAsia="zh-CN"/>
        </w:rPr>
        <w:t>争取项目和资金扩大项目实施覆盖面积，以1000亩为基数，实施抚育采伐，每年增加1000亩，直到万</w:t>
      </w:r>
      <w:r>
        <w:rPr>
          <w:rFonts w:ascii="Times New Roman" w:eastAsia="方正仿宋_GBK" w:cs="Times New Roman" w:hAnsi="Times New Roman"/>
          <w:sz w:val="32"/>
          <w:szCs w:val="32"/>
          <w:lang w:val="en-US" w:eastAsia="zh-CN"/>
        </w:rPr>
        <w:t>亩</w:t>
      </w:r>
      <w:r>
        <w:rPr>
          <w:rFonts w:ascii="Times New Roman" w:eastAsia="方正仿宋_GBK" w:cs="Times New Roman" w:hAnsi="Times New Roman"/>
          <w:sz w:val="32"/>
          <w:szCs w:val="32"/>
          <w:lang w:eastAsia="zh-CN"/>
        </w:rPr>
        <w:t>大西华山松</w:t>
      </w:r>
      <w:r>
        <w:rPr>
          <w:rFonts w:ascii="Times New Roman" w:eastAsia="方正仿宋_GBK" w:cs="Times New Roman" w:hAnsi="Times New Roman"/>
          <w:sz w:val="32"/>
          <w:szCs w:val="32"/>
          <w:lang w:val="en-US" w:eastAsia="zh-CN"/>
        </w:rPr>
        <w:t>抚育采伐结束，助力乡村振兴，让农民得到真正的实惠，使塔甸镇的林产业以及林下种植产业发展取得更大成绩，再上一个新台阶</w:t>
      </w:r>
      <w:r>
        <w:rPr>
          <w:rFonts w:ascii="Times New Roman" w:eastAsia="方正仿宋_GBK" w:cs="Times New Roman" w:hAnsi="Times New Roman"/>
          <w:b w:val="0"/>
          <w:bCs/>
          <w:sz w:val="32"/>
          <w:szCs w:val="32"/>
          <w:lang w:val="en-US" w:eastAsia="zh-CN"/>
        </w:rPr>
        <w:t>。</w:t>
      </w:r>
    </w:p>
    <w:p>
      <w:pPr>
        <w:pStyle w:val="30"/>
        <w:pageBreakBefore w:val="0"/>
        <w:widowControl w:val="0"/>
        <w:kinsoku/>
        <w:overflowPunct/>
        <w:topLinePunct w:val="0"/>
        <w:bidi w:val="0"/>
        <w:spacing w:line="596" w:lineRule="exact"/>
        <w:rPr>
          <w:rFonts w:ascii="Times New Roman" w:cs="Times New Roman" w:hAnsi="Times New Roman"/>
          <w:lang w:val="en-US" w:eastAsia="zh-CN"/>
        </w:rPr>
      </w:pPr>
    </w:p>
    <w:p>
      <w:pPr>
        <w:pStyle w:val="30"/>
        <w:pageBreakBefore w:val="0"/>
        <w:widowControl w:val="0"/>
        <w:kinsoku/>
        <w:overflowPunct/>
        <w:topLinePunct w:val="0"/>
        <w:bidi w:val="0"/>
        <w:spacing w:line="596" w:lineRule="exact"/>
        <w:rPr>
          <w:rFonts w:ascii="Times New Roman" w:cs="Times New Roman" w:hAnsi="Times New Roman"/>
          <w:lang w:val="en-US" w:eastAsia="zh-CN"/>
        </w:rPr>
      </w:pPr>
    </w:p>
    <w:p>
      <w:pPr>
        <w:keepNext w:val="0"/>
        <w:keepLines w:val="0"/>
        <w:pageBreakBefore w:val="0"/>
        <w:widowControl w:val="0"/>
        <w:tabs>
          <w:tab w:val="left" w:pos="8640"/>
        </w:tabs>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峨山县林业和草原局关于峨山县政协</w:t>
      </w:r>
    </w:p>
    <w:p>
      <w:pPr>
        <w:keepNext w:val="0"/>
        <w:keepLines w:val="0"/>
        <w:pageBreakBefore w:val="0"/>
        <w:widowControl w:val="0"/>
        <w:tabs>
          <w:tab w:val="left" w:pos="8640"/>
        </w:tabs>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第十届三次会议第</w:t>
      </w:r>
      <w:r>
        <w:rPr>
          <w:rFonts w:ascii="Times New Roman" w:eastAsia="方正小标宋_GBK" w:cs="Times New Roman" w:hAnsi="Times New Roman"/>
          <w:sz w:val="44"/>
          <w:szCs w:val="44"/>
          <w:lang w:val="en-US" w:eastAsia="zh-CN"/>
        </w:rPr>
        <w:t>69</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ind w:right="0"/>
        <w:jc w:val="left"/>
        <w:textAlignment w:val="auto"/>
        <w:outlineLvl w:val="9"/>
        <w:rPr>
          <w:rFonts w:ascii="Times New Roman" w:eastAsia="方正仿宋_GBK" w:cs="Times New Roman" w:hAnsi="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right="0"/>
        <w:jc w:val="left"/>
        <w:textAlignment w:val="auto"/>
        <w:outlineLvl w:val="9"/>
        <w:rPr>
          <w:rFonts w:ascii="Times New Roman" w:eastAsia="方正仿宋_GBK" w:cs="Times New Roman" w:hAnsi="Times New Roman"/>
          <w:bCs/>
          <w:color w:val="000000"/>
          <w:sz w:val="32"/>
          <w:szCs w:val="32"/>
          <w:lang w:val="en-US" w:eastAsia="zh-CN"/>
        </w:rPr>
      </w:pPr>
      <w:r>
        <w:rPr>
          <w:rFonts w:ascii="Times New Roman" w:eastAsia="方正仿宋_GBK" w:cs="Times New Roman" w:hAnsi="Times New Roman"/>
          <w:bCs/>
          <w:color w:val="000000"/>
          <w:sz w:val="32"/>
          <w:szCs w:val="32"/>
          <w:lang w:val="en-US" w:eastAsia="zh-CN"/>
        </w:rPr>
        <w:t>史兰芬委员：</w:t>
      </w:r>
    </w:p>
    <w:p>
      <w:pPr>
        <w:keepNext w:val="0"/>
        <w:keepLines w:val="0"/>
        <w:pageBreakBefore w:val="0"/>
        <w:widowControl w:val="0"/>
        <w:kinsoku/>
        <w:wordWrap/>
        <w:overflowPunct/>
        <w:topLinePunct w:val="0"/>
        <w:autoSpaceDE/>
        <w:autoSpaceDN/>
        <w:bidi w:val="0"/>
        <w:adjustRightInd/>
        <w:snapToGrid/>
        <w:spacing w:line="596" w:lineRule="exact"/>
        <w:ind w:right="0" w:firstLineChars="200" w:firstLine="640"/>
        <w:jc w:val="left"/>
        <w:textAlignment w:val="auto"/>
        <w:outlineLvl w:val="9"/>
        <w:rPr>
          <w:rFonts w:ascii="Times New Roman" w:eastAsia="方正仿宋_GBK" w:cs="Times New Roman" w:hAnsi="Times New Roman"/>
          <w:bCs/>
          <w:color w:val="000000"/>
          <w:sz w:val="32"/>
          <w:szCs w:val="32"/>
          <w:lang w:val="en-US" w:eastAsia="zh-CN"/>
        </w:rPr>
      </w:pPr>
      <w:r>
        <w:rPr>
          <w:rFonts w:ascii="Times New Roman" w:eastAsia="方正仿宋_GBK" w:cs="Times New Roman" w:hAnsi="Times New Roman"/>
          <w:sz w:val="32"/>
          <w:szCs w:val="32"/>
        </w:rPr>
        <w:t>您</w:t>
      </w:r>
      <w:r>
        <w:rPr>
          <w:rFonts w:ascii="Times New Roman" w:eastAsia="方正仿宋_GBK" w:cs="Times New Roman" w:hAnsi="Times New Roman"/>
          <w:color w:val="000000"/>
          <w:spacing w:val="10"/>
          <w:sz w:val="32"/>
          <w:szCs w:val="32"/>
          <w:lang w:val="en-US" w:eastAsia="zh-CN"/>
        </w:rPr>
        <w:t>在政协峨山彝族自治县第十届委员会第三次会议的提案（69号）</w:t>
      </w:r>
      <w:r>
        <w:rPr>
          <w:rFonts w:ascii="Times New Roman" w:eastAsia="方正仿宋_GBK" w:cs="Times New Roman" w:hAnsi="Times New Roman"/>
          <w:color w:val="000000"/>
          <w:spacing w:val="10"/>
          <w:sz w:val="32"/>
          <w:szCs w:val="32"/>
          <w:lang w:eastAsia="zh-CN"/>
        </w:rPr>
        <w:t>《关于推进塔甸镇森林（华山松）抚育采伐示范性项目的建议》</w:t>
      </w:r>
      <w:r>
        <w:rPr>
          <w:rFonts w:ascii="Times New Roman" w:eastAsia="方正仿宋_GBK" w:cs="Times New Roman" w:hAnsi="Times New Roman"/>
          <w:bCs/>
          <w:color w:val="000000"/>
          <w:sz w:val="32"/>
          <w:szCs w:val="32"/>
          <w:lang w:val="en-US" w:eastAsia="zh-CN"/>
        </w:rPr>
        <w:t>已交由我们研究处理，现答复如下：</w:t>
      </w:r>
    </w:p>
    <w:p>
      <w:pPr>
        <w:pStyle w:val="19"/>
        <w:keepNext w:val="0"/>
        <w:keepLines w:val="0"/>
        <w:pageBreakBefore w:val="0"/>
        <w:widowControl w:val="0"/>
        <w:kinsoku/>
        <w:wordWrap/>
        <w:overflowPunct/>
        <w:topLinePunct w:val="0"/>
        <w:autoSpaceDE/>
        <w:autoSpaceDN/>
        <w:bidi w:val="0"/>
        <w:spacing w:line="596" w:lineRule="exact"/>
        <w:ind w:left="0" w:firstLineChars="200" w:firstLine="680"/>
        <w:textAlignment w:val="auto"/>
        <w:rPr>
          <w:rFonts w:ascii="Times New Roman" w:eastAsia="方正仿宋_GBK" w:cs="Times New Roman" w:hAnsi="Times New Roman"/>
          <w:color w:val="000000"/>
          <w:spacing w:val="10"/>
          <w:sz w:val="32"/>
          <w:szCs w:val="32"/>
          <w:lang w:val="en-US" w:eastAsia="zh-CN"/>
        </w:rPr>
      </w:pPr>
      <w:r>
        <w:rPr>
          <w:rFonts w:ascii="Times New Roman" w:eastAsia="方正仿宋_GBK" w:cs="Times New Roman" w:hAnsi="Times New Roman"/>
          <w:color w:val="000000"/>
          <w:spacing w:val="10"/>
          <w:sz w:val="32"/>
          <w:szCs w:val="32"/>
          <w:lang w:val="en-US" w:eastAsia="zh-CN"/>
        </w:rPr>
        <w:t>峨山县自2012年开展实施森林抚育项目，截至2023年，全县共实施森林抚育项目60000亩，其中塔甸镇实施9390亩。2012年在大西村委会实施2490亩，2014年在大西村委会实施2300亩，2021年在塔甸村委会实施1500亩、大西村委会实施2800亩，2023年在大西村委会实施300亩。</w:t>
      </w:r>
    </w:p>
    <w:p>
      <w:pPr>
        <w:pStyle w:val="19"/>
        <w:keepNext w:val="0"/>
        <w:keepLines w:val="0"/>
        <w:pageBreakBefore w:val="0"/>
        <w:widowControl w:val="0"/>
        <w:kinsoku/>
        <w:wordWrap/>
        <w:overflowPunct/>
        <w:topLinePunct w:val="0"/>
        <w:autoSpaceDE/>
        <w:autoSpaceDN/>
        <w:bidi w:val="0"/>
        <w:spacing w:line="596" w:lineRule="exact"/>
        <w:ind w:left="0" w:firstLineChars="200" w:firstLine="680"/>
        <w:textAlignment w:val="auto"/>
        <w:rPr>
          <w:rFonts w:ascii="Times New Roman" w:eastAsia="方正仿宋_GBK" w:cs="Times New Roman" w:hAnsi="Times New Roman"/>
          <w:color w:val="000000"/>
          <w:spacing w:val="10"/>
          <w:kern w:val="2"/>
          <w:sz w:val="32"/>
          <w:szCs w:val="32"/>
          <w:lang w:val="en-US" w:eastAsia="zh-CN" w:bidi="ar-SA"/>
        </w:rPr>
      </w:pPr>
      <w:r>
        <w:rPr>
          <w:rFonts w:ascii="Times New Roman" w:eastAsia="方正仿宋_GBK" w:cs="Times New Roman" w:hAnsi="Times New Roman"/>
          <w:color w:val="000000"/>
          <w:spacing w:val="10"/>
          <w:sz w:val="32"/>
          <w:szCs w:val="32"/>
          <w:lang w:val="en-US" w:eastAsia="zh-CN"/>
        </w:rPr>
        <w:t>通过调查，塔甸镇大西村委会共有人工种植的华山松中幼林4780亩；实施森林抚育是峨山县今后生态修复工作的重点任务，峨山县林业和草原局每年向上级申报森林抚育项目5000亩，现在森林抚育项目补助标准为200元/亩。峨山县林业和草原局通过实施森林抚育项目500亩和人工林间伐，为大杉农林科技发展（云南）有限公司发展林下羊肚菌仿野生种植提供服务。今后，在上级主管部门下达森林抚育项目任务后，峨山县林业和草原局会根据大西村委会的实际情况，合理安排实施森林抚育项目，年度实施面积不低于1000亩，促进大西人工种植的华山松健康、快速生长，增加结果量，助力乡村振兴。</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K" w:cs="Times New Roman" w:hAnsi="Times New Roman"/>
          <w:bCs/>
          <w:color w:val="000000"/>
          <w:sz w:val="32"/>
          <w:szCs w:val="32"/>
          <w:lang w:val="en-US" w:eastAsia="zh-CN"/>
        </w:rPr>
      </w:pPr>
      <w:r>
        <w:rPr>
          <w:rFonts w:ascii="Times New Roman" w:eastAsia="方正仿宋_GBK" w:cs="Times New Roman" w:hAnsi="Times New Roman"/>
          <w:sz w:val="32"/>
          <w:szCs w:val="32"/>
          <w:lang w:eastAsia="zh-CN"/>
        </w:rPr>
        <w:t>感谢您对峨山林业工作的关心和支持</w:t>
      </w:r>
      <w:r>
        <w:rPr>
          <w:rFonts w:ascii="Times New Roman" w:eastAsia="方正仿宋_GBK" w:cs="Times New Roman" w:hAnsi="Times New Roman"/>
          <w:bCs/>
          <w:color w:val="000000"/>
          <w:sz w:val="32"/>
          <w:szCs w:val="32"/>
          <w:lang w:val="en-US" w:eastAsia="zh-CN"/>
        </w:rPr>
        <w:t>，希望今后继续对我们的工作提出宝贵的意见和建议，以便我们进一步改进工作，推动</w:t>
      </w:r>
      <w:r>
        <w:rPr>
          <w:rFonts w:ascii="Times New Roman" w:eastAsia="方正仿宋_GBK" w:cs="Times New Roman" w:hAnsi="Times New Roman"/>
          <w:sz w:val="32"/>
          <w:szCs w:val="32"/>
          <w:lang w:eastAsia="zh-CN"/>
        </w:rPr>
        <w:t>峨山县林业工作高质量发展</w:t>
      </w:r>
      <w:r>
        <w:rPr>
          <w:rFonts w:ascii="Times New Roman" w:eastAsia="方正仿宋_GBK" w:cs="Times New Roman" w:hAnsi="Times New Roman"/>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K" w:cs="Times New Roman" w:hAnsi="Times New Roman"/>
          <w:bCs/>
          <w:color w:val="000000"/>
          <w:sz w:val="32"/>
          <w:szCs w:val="32"/>
          <w:lang w:val="en-US" w:eastAsia="zh-CN"/>
        </w:rPr>
      </w:pPr>
    </w:p>
    <w:p>
      <w:pPr>
        <w:pStyle w:val="30"/>
        <w:keepNext w:val="0"/>
        <w:keepLines w:val="0"/>
        <w:pageBreakBefore w:val="0"/>
        <w:widowControl w:val="0"/>
        <w:kinsoku/>
        <w:wordWrap/>
        <w:overflowPunct/>
        <w:topLinePunct w:val="0"/>
        <w:autoSpaceDE/>
        <w:autoSpaceDN/>
        <w:bidi w:val="0"/>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K" w:cs="Times New Roman" w:hAnsi="Times New Roman"/>
          <w:bCs/>
          <w:color w:val="000000"/>
          <w:sz w:val="32"/>
          <w:szCs w:val="32"/>
          <w:lang w:val="en-US" w:eastAsia="zh-CN"/>
        </w:rPr>
      </w:pPr>
      <w:r>
        <w:rPr>
          <w:rFonts w:ascii="Times New Roman" w:eastAsia="方正仿宋_GBK" w:cs="Times New Roman" w:hAnsi="Times New Roman"/>
          <w:bCs/>
          <w:color w:val="000000"/>
          <w:sz w:val="32"/>
          <w:szCs w:val="32"/>
          <w:lang w:val="en-US" w:eastAsia="zh-CN"/>
        </w:rPr>
        <w:t xml:space="preserve">                            峨山县林业和草原局</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K" w:cs="Times New Roman" w:hAnsi="Times New Roman"/>
          <w:bCs/>
          <w:color w:val="000000"/>
          <w:sz w:val="32"/>
          <w:szCs w:val="32"/>
          <w:lang w:val="en-US" w:eastAsia="zh-CN"/>
        </w:rPr>
      </w:pPr>
      <w:r>
        <w:rPr>
          <w:rFonts w:ascii="Times New Roman" w:eastAsia="方正仿宋_GBK" w:cs="Times New Roman" w:hAnsi="Times New Roman"/>
          <w:bCs/>
          <w:color w:val="000000"/>
          <w:sz w:val="32"/>
          <w:szCs w:val="32"/>
          <w:lang w:val="en-US" w:eastAsia="zh-CN"/>
        </w:rPr>
        <w:t xml:space="preserve">                              2024年6月13日</w:t>
      </w:r>
    </w:p>
    <w:p>
      <w:pPr>
        <w:pStyle w:val="30"/>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30"/>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30"/>
        <w:pageBreakBefore w:val="0"/>
        <w:widowControl w:val="0"/>
        <w:kinsoku/>
        <w:overflowPunct/>
        <w:topLinePunct w:val="0"/>
        <w:bidi w:val="0"/>
        <w:spacing w:line="596" w:lineRule="exact"/>
        <w:jc w:val="center"/>
        <w:rPr>
          <w:rFonts w:ascii="Times New Roman" w:eastAsia="方正小标宋_GBK" w:cs="Times New Roman" w:hAnsi="Times New Roman"/>
          <w:i w:val="0"/>
          <w:caps w:val="0"/>
          <w:smallCaps w:val="0"/>
          <w:color w:val="000000"/>
          <w:spacing w:val="0"/>
          <w:sz w:val="44"/>
          <w:szCs w:val="44"/>
        </w:rPr>
      </w:pPr>
      <w:r>
        <w:rPr>
          <w:rFonts w:ascii="Times New Roman" w:eastAsia="方正小标宋_GBK" w:cs="Times New Roman" w:hAnsi="Times New Roman"/>
          <w:i w:val="0"/>
          <w:caps w:val="0"/>
          <w:smallCaps w:val="0"/>
          <w:color w:val="000000"/>
          <w:spacing w:val="0"/>
          <w:sz w:val="44"/>
          <w:szCs w:val="44"/>
        </w:rPr>
        <w:t>关于规范城区养犬管理的建议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val="en-US" w:eastAsia="zh-CN"/>
        </w:rPr>
        <w:t>巴红东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案由：</w:t>
      </w:r>
      <w:r>
        <w:rPr>
          <w:rFonts w:ascii="Times New Roman" w:eastAsia="方正仿宋_GBK" w:cs="Times New Roman" w:hAnsi="Times New Roman"/>
          <w:sz w:val="32"/>
          <w:szCs w:val="32"/>
          <w:lang w:val="en-US" w:eastAsia="zh-CN"/>
        </w:rPr>
        <w:t>近年来，随着居民生活条件的不断提高，饲养宠物的家庭越来越多，随之带来一些问题，主要表现在以下方面：一是环境污染。如，宠物犬饲养者大多喜欢将犬带到大街、广场、公园等公共场所，特别是新修建的滨河南北路上的草坪上宠物犬随意排泄，经常能见到宠物粪便，对环境造成污染，也严重影响城市对外形象。二是疾病隐患。相当一部分宠物犬没有采取防疫免疫措施，特别是一些流浪犬只极有可能携带多种人畜共患病原体，如狂犬病等，且易将病原微生物传染给人类，存在一定的公共卫生隐患。三是扰乱公共秩序。相当多的养犬人对宠物犬实行放养，造成宠物犬看护不到位，在小区楼道等公共场所横冲直闯，给市民人身安全、交通安全造成很大影响，尤其对老人和儿童造成安全隐患，扰乱了公共场所活动秩序，群众对此反应十分强烈。四是犬类引发的民事纠纷。近些年来，由宠物犬伤人、驾驶员碾压宠物犬、叫声噪音扰民等引发的民事纠纷案件频发，影响社会的和谐。</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以上诸多问题给市民日常生活带来了许多不和谐因素，且对健康县城创建有较大影响，按照《峨山彝族自治县城市养犬管理办法》,特提出以下采</w:t>
      </w:r>
      <w:r>
        <w:rPr>
          <w:rFonts w:ascii="Times New Roman" w:eastAsia="方正仿宋_GBK" w:cs="Times New Roman" w:hAnsi="Times New Roman"/>
          <w:b/>
          <w:bCs/>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规范养犬管理机构和职责。根据相关法律法规和外省、市的工作经验，建议将宠物犬管理工作归口公安部门管理，成立由公安部门主管，城管部门、卫生部门、畜牧部门协助，社区居委会参与的宠物犬管理工作机构，按照各自的工作职能，划分工作职责。</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二、加大宣传力度，增强广大群众对规范犬只管理重要性的认识，增强社会责任感，使市民做到文明养犬、卫生养犬，加强养犬居民自律。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加大对违法养犬的执法力度。一是对违规养犬的坚决予以查处，对宠物犬干扰他人正常生活的或者放任恐吓他人、驱使伤害他人的，对责任人予以处罚；二是强化日常管理，结合实际情况和市民反应响强烈的问题，重点问题、重点区域重点管理，有计划、分步骤地开展日常整治工作，建立常态管理机制并定期组织专项整治行动。三是建立长效机制。改变以往犬类管理单靠政府的模式，建立以公安为主，联合城管、卫生、畜牧、社区居委会等各部门，动员居民、犬主及社区基层组织共同参与，各司其职、各负其责、密切配合，形成齐抓共管的良好局面。</w:t>
      </w:r>
    </w:p>
    <w:p>
      <w:pPr>
        <w:pStyle w:val="30"/>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30"/>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lang w:val="en-US" w:eastAsia="zh-CN"/>
        </w:rPr>
        <w:t>峨山县综合行政执法局</w:t>
      </w:r>
      <w:r>
        <w:rPr>
          <w:rFonts w:ascii="Times New Roman" w:eastAsia="方正小标宋_GBK" w:cs="Times New Roman" w:hAnsi="Times New Roman"/>
          <w:sz w:val="44"/>
          <w:szCs w:val="44"/>
        </w:rPr>
        <w:t>关于对峨山县政协</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72</w:t>
      </w:r>
      <w:r>
        <w:rPr>
          <w:rFonts w:ascii="Times New Roman" w:eastAsia="方正小标宋_GBK" w:cs="Times New Roman" w:hAnsi="Times New Roman"/>
          <w:sz w:val="44"/>
          <w:szCs w:val="44"/>
        </w:rPr>
        <w:t>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lang w:eastAsia="zh-CN"/>
        </w:rPr>
        <w:t>巴红东</w:t>
      </w:r>
      <w:r>
        <w:rPr>
          <w:rFonts w:ascii="Times New Roman" w:eastAsia="方正仿宋_GBK" w:cs="Times New Roman" w:hAnsi="Times New Roman"/>
          <w:color w:val="000000"/>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您提出的《</w:t>
      </w:r>
      <w:r>
        <w:rPr>
          <w:rFonts w:ascii="Times New Roman" w:eastAsia="方正仿宋_GBK" w:cs="Times New Roman" w:hAnsi="Times New Roman"/>
          <w:color w:val="000000"/>
          <w:sz w:val="32"/>
          <w:szCs w:val="32"/>
          <w:lang w:eastAsia="zh-CN"/>
        </w:rPr>
        <w:t>关于规范城区养犬管理的建议</w:t>
      </w:r>
      <w:r>
        <w:rPr>
          <w:rFonts w:ascii="Times New Roman" w:eastAsia="方正仿宋_GBK" w:cs="Times New Roman" w:hAnsi="Times New Roman"/>
          <w:color w:val="000000"/>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left"/>
        <w:textAlignment w:val="auto"/>
        <w:outlineLvl w:val="9"/>
        <w:rPr>
          <w:rFonts w:ascii="Times New Roman" w:eastAsia="黑体" w:cs="Times New Roman" w:hAnsi="Times New Roman"/>
          <w:color w:val="000000"/>
          <w:spacing w:val="0"/>
          <w:sz w:val="32"/>
          <w:szCs w:val="32"/>
          <w:lang w:val="en-US" w:eastAsia="zh-CN"/>
        </w:rPr>
      </w:pPr>
      <w:r>
        <w:rPr>
          <w:rFonts w:ascii="Times New Roman" w:eastAsia="黑体" w:cs="Times New Roman" w:hAnsi="Times New Roman"/>
          <w:color w:val="000000"/>
          <w:spacing w:val="0"/>
          <w:sz w:val="32"/>
          <w:szCs w:val="32"/>
          <w:lang w:val="en-US" w:eastAsia="zh-CN"/>
        </w:rPr>
        <w:t>一、提案办理情况</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left"/>
        <w:textAlignment w:val="auto"/>
        <w:outlineLvl w:val="9"/>
        <w:rPr>
          <w:rFonts w:ascii="Times New Roman" w:eastAsia="方正楷体_GBK" w:cs="Times New Roman" w:hAnsi="Times New Roman"/>
          <w:color w:val="000000"/>
          <w:spacing w:val="0"/>
          <w:sz w:val="32"/>
          <w:szCs w:val="32"/>
          <w:lang w:val="en-US" w:eastAsia="zh-CN"/>
        </w:rPr>
      </w:pPr>
      <w:r>
        <w:rPr>
          <w:rFonts w:ascii="Times New Roman" w:eastAsia="方正楷体_GBK" w:cs="Times New Roman" w:hAnsi="Times New Roman"/>
          <w:color w:val="000000"/>
          <w:spacing w:val="0"/>
          <w:sz w:val="32"/>
          <w:szCs w:val="32"/>
          <w:lang w:val="en-US" w:eastAsia="zh-CN"/>
        </w:rPr>
        <w:t>（一）制定整治方案，明确整治目标。</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left"/>
        <w:textAlignment w:val="auto"/>
        <w:outlineLvl w:val="9"/>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2024年3月我县印发了《峨山县开展不文明养犬集中整治行动实施方案》，按照方案要求，县融媒体中心于3月</w:t>
      </w:r>
      <w:r>
        <w:rPr>
          <w:rFonts w:ascii="Times New Roman" w:eastAsia="方正仿宋_GBK" w:cs="Times New Roman" w:hAnsi="Times New Roman"/>
          <w:sz w:val="32"/>
          <w:szCs w:val="32"/>
        </w:rPr>
        <w:t>通过广播、电视、网络等新闻媒体向广大市民广泛宣传</w:t>
      </w:r>
      <w:r>
        <w:rPr>
          <w:rFonts w:ascii="Times New Roman" w:eastAsia="方正仿宋_GBK" w:cs="Times New Roman" w:hAnsi="Times New Roman"/>
          <w:sz w:val="32"/>
          <w:szCs w:val="32"/>
          <w:lang w:eastAsia="zh-CN"/>
        </w:rPr>
        <w:t>文明养犬</w:t>
      </w:r>
      <w:r>
        <w:rPr>
          <w:rFonts w:ascii="Times New Roman" w:eastAsia="方正仿宋_GBK" w:cs="Times New Roman" w:hAnsi="Times New Roman"/>
          <w:sz w:val="32"/>
          <w:szCs w:val="32"/>
        </w:rPr>
        <w:t>的内容、有关法律法规、防病治疗知识，营造浓厚的社会舆论氛围，争取社会各界的理解、支持，使广大市民了解市区养犬的有关法律法规知识，了解有关狂犬病的预防治疗知识，明白“为什么要依法养犬、怎样依法养犬、违法饲养应负责任、如何监督违章养犬行为”。</w:t>
      </w:r>
      <w:r>
        <w:rPr>
          <w:rFonts w:ascii="Times New Roman" w:eastAsia="方正仿宋_GBK" w:cs="Times New Roman" w:hAnsi="Times New Roman"/>
          <w:sz w:val="32"/>
          <w:szCs w:val="32"/>
          <w:lang w:eastAsia="zh-CN"/>
        </w:rPr>
        <w:t>自宣传活动开展后，县城建成区文明养犬行为得到了初步提高。</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left"/>
        <w:textAlignment w:val="auto"/>
        <w:outlineLvl w:val="9"/>
        <w:rPr>
          <w:rFonts w:ascii="Times New Roman" w:eastAsia="方正楷体_GBK" w:cs="Times New Roman" w:hAnsi="Times New Roman"/>
          <w:color w:val="000000"/>
          <w:spacing w:val="0"/>
          <w:sz w:val="32"/>
          <w:szCs w:val="32"/>
          <w:lang w:val="en-US" w:eastAsia="zh-CN"/>
        </w:rPr>
      </w:pPr>
      <w:r>
        <w:rPr>
          <w:rFonts w:ascii="Times New Roman" w:eastAsia="方正楷体_GBK" w:cs="Times New Roman" w:hAnsi="Times New Roman"/>
          <w:color w:val="000000"/>
          <w:spacing w:val="0"/>
          <w:sz w:val="32"/>
          <w:szCs w:val="32"/>
          <w:lang w:val="en-US" w:eastAsia="zh-CN"/>
        </w:rPr>
        <w:t>（二）明确工作职责，各部门齐抓共管。</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Style w:val="26"/>
          <w:rFonts w:ascii="Times New Roman" w:eastAsia="方正仿宋_GBK" w:cs="Times New Roman" w:hAnsi="Times New Roman"/>
          <w:b w:val="0"/>
          <w:bCs w:val="0"/>
          <w:color w:val="000000"/>
          <w:sz w:val="32"/>
          <w:szCs w:val="32"/>
          <w:lang w:val="en-US" w:eastAsia="zh-CN"/>
        </w:rPr>
        <w:t>1.农业农村局：</w:t>
      </w:r>
      <w:r>
        <w:rPr>
          <w:rFonts w:ascii="Times New Roman" w:eastAsia="方正仿宋_GBK" w:cs="Times New Roman" w:hAnsi="Times New Roman"/>
          <w:sz w:val="32"/>
          <w:szCs w:val="32"/>
          <w:lang w:eastAsia="zh-CN"/>
        </w:rPr>
        <w:t>对犬只注射疫苗，注射完疫苗后办理免疫证。</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2.公安局：负责养犬登记管理，发放登记证；查处打击因犬引发的违反治安管理和犯罪行为。</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3.综合行政执法局：负责查处养犬破坏公共场所市容环境卫生的行为，对流浪犬、无主犬进行捕捉。</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4.市场监管局：依职责对涉犬经营单位依法进行登记和监督管理，对违法违规经营行为进行查处。</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5.卫生健康局：负责人用狂犬疫苗注射、犬伤处置、狂犬病人抢救治疗、人类狂犬病疫情监测及卫生宣传教育工作，加强犬伤规范化处置，开展狂犬病预防知识的宣传教育。</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6.双江街道：负责属地所辖社区不文明养犬行为的入户宣传教育工作；负责村民委员会、社区居民委员会、住宅小区业主委员会开展依法养犬、文明养犬的宣传教育活动，依法制定管理公约，依法调解因养犬引起的邻里纠纷，纠正违规、不文明养犬行为，配合相关行政部门做好养犬的日常管理工作。</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7.融媒体中心：负责通过多层次、多维度、全覆盖的方式,应用抖音、微信公众号等新媒体等手段开展规范养犬的宣传报道工作。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从2024年5月开始，县综合行政执法局将</w:t>
      </w:r>
      <w:r>
        <w:rPr>
          <w:rFonts w:ascii="Times New Roman" w:eastAsia="方正仿宋_GBK" w:cs="Times New Roman" w:hAnsi="Times New Roman"/>
          <w:sz w:val="32"/>
          <w:szCs w:val="32"/>
        </w:rPr>
        <w:t>对流浪犬、无证犬进行集中整治。主要针对遛犬不拴犬链、不及时清理犬只粪便的行为进行集中整治</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捕捉一批流浪犬。</w:t>
      </w:r>
    </w:p>
    <w:p>
      <w:pPr>
        <w:keepNext w:val="0"/>
        <w:keepLines w:val="0"/>
        <w:pageBreakBefore w:val="0"/>
        <w:kinsoku/>
        <w:wordWrap/>
        <w:overflowPunct/>
        <w:topLinePunct w:val="0"/>
        <w:autoSpaceDE/>
        <w:autoSpaceDN/>
        <w:bidi w:val="0"/>
        <w:adjustRightInd/>
        <w:snapToGrid/>
        <w:spacing w:after="0" w:line="596" w:lineRule="exact"/>
        <w:ind w:firstLineChars="200" w:firstLine="640"/>
        <w:jc w:val="both"/>
        <w:textAlignment w:val="auto"/>
        <w:rPr>
          <w:rFonts w:ascii="Times New Roman" w:eastAsia="黑体" w:cs="Times New Roman" w:hAnsi="Times New Roman"/>
          <w:color w:val="000000"/>
          <w:spacing w:val="0"/>
          <w:sz w:val="32"/>
          <w:szCs w:val="32"/>
          <w:lang w:val="en-US" w:eastAsia="zh-CN"/>
        </w:rPr>
      </w:pPr>
      <w:r>
        <w:rPr>
          <w:rFonts w:ascii="Times New Roman" w:eastAsia="黑体" w:cs="Times New Roman" w:hAnsi="Times New Roman"/>
          <w:color w:val="000000"/>
          <w:spacing w:val="0"/>
          <w:sz w:val="32"/>
          <w:szCs w:val="32"/>
          <w:lang w:val="en-US" w:eastAsia="zh-CN"/>
        </w:rPr>
        <w:t>二、下一步工作计划</w:t>
      </w:r>
    </w:p>
    <w:p>
      <w:pPr>
        <w:keepNext w:val="0"/>
        <w:keepLines w:val="0"/>
        <w:pageBreakBefore w:val="0"/>
        <w:kinsoku/>
        <w:wordWrap/>
        <w:overflowPunct/>
        <w:topLinePunct w:val="0"/>
        <w:autoSpaceDE/>
        <w:autoSpaceDN/>
        <w:bidi w:val="0"/>
        <w:adjustRightInd/>
        <w:snapToGrid/>
        <w:spacing w:after="0" w:line="596" w:lineRule="exact"/>
        <w:ind w:firstLineChars="200" w:firstLine="640"/>
        <w:jc w:val="both"/>
        <w:textAlignment w:val="auto"/>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（一）加大规范养犬宣传力度。组织人员对规范养犬行为进行宣传，利用街天人员较为集中的特点，发放相关宣传资料，进一步增强市民规范养犬意识。</w:t>
      </w:r>
    </w:p>
    <w:p>
      <w:pPr>
        <w:keepNext w:val="0"/>
        <w:keepLines w:val="0"/>
        <w:pageBreakBefore w:val="0"/>
        <w:kinsoku/>
        <w:wordWrap/>
        <w:overflowPunct/>
        <w:topLinePunct w:val="0"/>
        <w:autoSpaceDE/>
        <w:autoSpaceDN/>
        <w:bidi w:val="0"/>
        <w:adjustRightInd/>
        <w:snapToGrid/>
        <w:spacing w:after="0" w:line="596" w:lineRule="exact"/>
        <w:ind w:firstLineChars="200" w:firstLine="640"/>
        <w:jc w:val="both"/>
        <w:textAlignment w:val="auto"/>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（二）加大工作力度，全力做好无主犬只抓捕工作。</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pacing w:val="0"/>
          <w:sz w:val="32"/>
          <w:szCs w:val="32"/>
          <w:lang w:val="en-US" w:eastAsia="zh-CN"/>
        </w:rPr>
        <w:t>（三）</w:t>
      </w:r>
      <w:r>
        <w:rPr>
          <w:rFonts w:ascii="Times New Roman" w:eastAsia="方正仿宋_GBK" w:cs="Times New Roman" w:hAnsi="Times New Roman"/>
          <w:sz w:val="32"/>
          <w:szCs w:val="32"/>
        </w:rPr>
        <w:t>对前段整治工作进行“回头看”</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及时发现和解决存在的问题。</w:t>
      </w:r>
      <w:r>
        <w:rPr>
          <w:rFonts w:ascii="Times New Roman" w:eastAsia="方正仿宋_GBK" w:cs="Times New Roman" w:hAnsi="Times New Roman"/>
          <w:sz w:val="32"/>
          <w:szCs w:val="32"/>
          <w:lang w:eastAsia="zh-CN"/>
        </w:rPr>
        <w:t>进一步完善</w:t>
      </w:r>
      <w:r>
        <w:rPr>
          <w:rFonts w:ascii="Times New Roman" w:eastAsia="方正仿宋_GBK" w:cs="Times New Roman" w:hAnsi="Times New Roman"/>
          <w:sz w:val="32"/>
          <w:szCs w:val="32"/>
        </w:rPr>
        <w:t>各项工作制度，建立长效管理机制</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使养犬管理工作步入法制、长效管理轨道。</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lang w:val="en-US" w:eastAsia="zh-CN"/>
        </w:rPr>
        <w:t>最后，再次感谢您对我县养犬工作的关心和支持，</w:t>
      </w:r>
      <w:r>
        <w:rPr>
          <w:rFonts w:ascii="Times New Roman" w:eastAsia="方正仿宋_GBK" w:cs="Times New Roman" w:hAnsi="Times New Roman"/>
          <w:color w:val="000000"/>
          <w:sz w:val="32"/>
          <w:szCs w:val="32"/>
          <w:lang w:eastAsia="zh-CN"/>
        </w:rPr>
        <w:t>今后我局将按照县委、县政府的要求，</w:t>
      </w:r>
      <w:r>
        <w:rPr>
          <w:rFonts w:ascii="Times New Roman" w:eastAsia="方正仿宋_GBK" w:cs="Times New Roman" w:hAnsi="Times New Roman"/>
          <w:sz w:val="32"/>
          <w:szCs w:val="32"/>
          <w:lang w:val="en-US" w:eastAsia="zh-CN"/>
        </w:rPr>
        <w:t>继续加强城市管理服务，恳请您继续对城市管理工作多提宝贵意见和建议。</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Chars="1064" w:left="2234" w:firstLineChars="800" w:firstLine="256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w:t>
      </w:r>
    </w:p>
    <w:p>
      <w:pPr>
        <w:pStyle w:val="27"/>
        <w:keepNext w:val="0"/>
        <w:keepLines w:val="0"/>
        <w:pageBreakBefore w:val="0"/>
        <w:widowControl w:val="0"/>
        <w:kinsoku/>
        <w:wordWrap/>
        <w:overflowPunct/>
        <w:topLinePunct w:val="0"/>
        <w:autoSpaceDE/>
        <w:autoSpaceDN/>
        <w:bidi w:val="0"/>
        <w:adjustRightInd/>
        <w:snapToGrid/>
        <w:spacing w:line="596" w:lineRule="exact"/>
        <w:ind w:firstLineChars="900" w:firstLine="288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峨山彝族自治县综合行政执法局</w:t>
      </w:r>
    </w:p>
    <w:p>
      <w:pPr>
        <w:pStyle w:val="27"/>
        <w:keepNext w:val="0"/>
        <w:keepLines w:val="0"/>
        <w:pageBreakBefore w:val="0"/>
        <w:widowControl w:val="0"/>
        <w:kinsoku/>
        <w:wordWrap/>
        <w:overflowPunct/>
        <w:topLinePunct w:val="0"/>
        <w:autoSpaceDE/>
        <w:autoSpaceDN/>
        <w:bidi w:val="0"/>
        <w:adjustRightInd/>
        <w:snapToGrid/>
        <w:spacing w:line="596" w:lineRule="exact"/>
        <w:ind w:firstLineChars="1300" w:firstLine="416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2024年5月21日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kern w:val="0"/>
          <w:sz w:val="44"/>
          <w:szCs w:val="44"/>
          <w:lang w:eastAsia="zh-CN"/>
        </w:rPr>
      </w:pPr>
      <w:r>
        <w:rPr>
          <w:rFonts w:ascii="Times New Roman" w:eastAsia="方正小标宋_GBK" w:cs="Times New Roman" w:hAnsi="Times New Roman"/>
          <w:kern w:val="0"/>
          <w:sz w:val="44"/>
          <w:szCs w:val="44"/>
        </w:rPr>
        <w:t>关于增加化念镇工业和商业用地的</w:t>
      </w:r>
      <w:r>
        <w:rPr>
          <w:rFonts w:ascii="Times New Roman" w:eastAsia="方正小标宋_GBK" w:cs="Times New Roman" w:hAnsi="Times New Roman"/>
          <w:kern w:val="0"/>
          <w:sz w:val="44"/>
          <w:szCs w:val="44"/>
          <w:lang w:eastAsia="zh-CN"/>
        </w:rPr>
        <w:t>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sz w:val="32"/>
          <w:szCs w:val="32"/>
          <w:lang w:eastAsia="zh-CN"/>
        </w:rPr>
        <w:t>王军定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lang w:val="en-US" w:eastAsia="zh-CN"/>
        </w:rPr>
        <w:t>化念镇地处峨山县西南部，是峨山县的一个热区农业镇，东接双江镇，东南与石屏县龙武镇交界，西南与新平县扬武镇、平甸乡接壤，西北与塔甸镇相邻。全镇总面积287.44平方公里，原来是一直是一个以建设农业大镇、农业强镇为发展方向的热带农业集镇。</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2018年，玉昆钢铁集团为落实中央供给侧结构性改革，推进企业转型升级实现可持续发展，根据省委、省政府要求及省委领导调研玉溪时的重要讲话精神，玉昆钢铁集团整体搬迁到大化产业园区打造产能置换升级改造项目暨建设“云南绿色钢城”。为此，化念镇的发展定位开始了从农业到工业、商业的转型。玉昆项目总投资212亿元，规划用地面积1.2万亩，涵盖矿业、焦化、球团、烧结、炼铁、炼钢、轧钢、制氧、水泥材料生产、发电、物流集成性一体的钢铁生产链。并配套的与之相关的铁前、钢轧、大公辅和相关环保设施。</w:t>
      </w:r>
    </w:p>
    <w:p>
      <w:pPr>
        <w:pStyle w:val="24"/>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工业和商业用地作为产业发展的空间载体，是推动城市工业化与城镇化率提升的重要前提和基础，是政府和企业空间布局的重要依据。伴随着2025年中老铁路经济线的建成和投用，化念可用的工商业用地将进一步被压缩，工业和商业用地的稀缺必将扼制化念经济的发展，成为化念整体经济发展的瓶颈。因此，扩大化念工业和商业用地的版图容量成为促进化念经济发展的先决条件。</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目前，玉昆钢铁集团“钢焦一体化”仍未实现，其重要原因是工业用地稀缺，无配套用地，而钢铁行业占国内焦炭使用量的85%以上，钢焦一体化有利于钢铁企业降低生产成本，提高行业运行效率，提高能源的利用效率及减少企业碳排放量。焦炉干熄焦产生的余热可用于发电，提高企业能源利用效率。钢铁企业在焦化工序通过流程供需，可消纳废弃物并作为资源加以利用，从而减少碳排放量，对企业的生产和地方实现绿色发展有着至关重要的作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val="en-US" w:eastAsia="zh-CN"/>
        </w:rPr>
        <w:t>综上所述，增加化念镇工业和商业用地已经迫在眉睫，扩大工商用地是优化用地、推进企业产业发展和地方经济发展的重要举措，建议各级领导优化化念镇国土空间规划方案，为企业配套建设铺平道路，促进地方经济可持续发展。</w:t>
      </w:r>
    </w:p>
    <w:p>
      <w:pPr>
        <w:pageBreakBefore w:val="0"/>
        <w:widowControl/>
        <w:kinsoku/>
        <w:overflowPunct/>
        <w:topLinePunct w:val="0"/>
        <w:bidi w:val="0"/>
        <w:spacing w:line="596" w:lineRule="exact"/>
        <w:ind w:firstLineChars="150" w:firstLine="480"/>
        <w:jc w:val="left"/>
        <w:rPr>
          <w:rFonts w:ascii="Times New Roman" w:eastAsia="方正仿宋_GBK" w:cs="Times New Roman" w:hAnsi="Times New Roman"/>
          <w:kern w:val="0"/>
          <w:sz w:val="32"/>
          <w:szCs w:val="32"/>
        </w:rPr>
      </w:pPr>
    </w:p>
    <w:p>
      <w:pPr>
        <w:pageBreakBefore w:val="0"/>
        <w:widowControl/>
        <w:kinsoku/>
        <w:overflowPunct/>
        <w:topLinePunct w:val="0"/>
        <w:bidi w:val="0"/>
        <w:spacing w:line="596" w:lineRule="exact"/>
        <w:ind w:firstLineChars="300" w:firstLine="960"/>
        <w:jc w:val="left"/>
        <w:outlineLvl w:val="0"/>
        <w:rPr>
          <w:rFonts w:ascii="Times New Roman" w:eastAsia="方正仿宋_GBK" w:cs="Times New Roman" w:hAnsi="Times New Roman"/>
          <w:b/>
          <w:kern w:val="0"/>
          <w:sz w:val="32"/>
          <w:szCs w:val="32"/>
        </w:rPr>
      </w:pP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峨山县自然资源局关于对峨山县政协</w:t>
      </w: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第十届三次会议第76号提案答复的函</w:t>
      </w:r>
    </w:p>
    <w:p>
      <w:pPr>
        <w:pageBreakBefore w:val="0"/>
        <w:widowControl w:val="0"/>
        <w:kinsoku/>
        <w:overflowPunct/>
        <w:topLinePunct w:val="0"/>
        <w:bidi w:val="0"/>
        <w:spacing w:line="596" w:lineRule="exact"/>
        <w:jc w:val="center"/>
        <w:rPr>
          <w:rFonts w:ascii="Times New Roman" w:eastAsia="黑体" w:cs="Times New Roman" w:hAnsi="Times New Roman"/>
          <w:sz w:val="36"/>
          <w:szCs w:val="36"/>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王军定委员：</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您提出的《关于增加化念镇工业和商业用地的建议》，已交由我们研究处理，现答复如下：</w:t>
      </w:r>
    </w:p>
    <w:p>
      <w:pPr>
        <w:pageBreakBefore w:val="0"/>
        <w:widowControl w:val="0"/>
        <w:numPr>
          <w:ilvl w:val="0"/>
          <w:numId w:val="4"/>
        </w:numPr>
        <w:kinsoku/>
        <w:overflowPunct/>
        <w:topLinePunct w:val="0"/>
        <w:bidi w:val="0"/>
        <w:spacing w:line="596" w:lineRule="exact"/>
        <w:ind w:left="30" w:firstLine="600"/>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于2021年启动国土空间规划编制，经多方努力，于2022年8月完成“三线”划定成果并进行上报，自然资源部于2022年10月下发了最终成果并启动实施。根据“三线”划定成果，峨山县城镇开发边界面积2060.14公顷，划定倍数1.2346倍，化念镇城镇开发边界面积1365.55公顷，占县开发边界总面积的41.03%。</w:t>
      </w:r>
    </w:p>
    <w:p>
      <w:pPr>
        <w:pageBreakBefore w:val="0"/>
        <w:widowControl w:val="0"/>
        <w:numPr>
          <w:ilvl w:val="0"/>
          <w:numId w:val="4"/>
        </w:numPr>
        <w:kinsoku/>
        <w:overflowPunct/>
        <w:topLinePunct w:val="0"/>
        <w:bidi w:val="0"/>
        <w:spacing w:line="596" w:lineRule="exact"/>
        <w:ind w:left="30" w:firstLine="600"/>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峨山县240万吨的焦化生产线项目，拟用地面积约1600亩，项目已纳入峨山县国土空间规划重点项目清单，但因新增建设用地指标不足，未能纳入城镇开发边界，难以保障项目实施。</w:t>
      </w:r>
    </w:p>
    <w:p>
      <w:pPr>
        <w:pageBreakBefore w:val="0"/>
        <w:widowControl w:val="0"/>
        <w:numPr>
          <w:ilvl w:val="0"/>
          <w:numId w:val="4"/>
        </w:numPr>
        <w:kinsoku/>
        <w:overflowPunct/>
        <w:topLinePunct w:val="0"/>
        <w:bidi w:val="0"/>
        <w:spacing w:line="596" w:lineRule="exact"/>
        <w:ind w:left="30" w:firstLine="600"/>
        <w:rPr>
          <w:rFonts w:ascii="Times New Roman" w:eastAsia="方正仿宋_GBK" w:cs="Times New Roman" w:hAnsi="Times New Roman"/>
          <w:sz w:val="32"/>
          <w:szCs w:val="32"/>
        </w:rPr>
      </w:pPr>
      <w:r>
        <w:rPr>
          <w:rFonts w:ascii="Times New Roman" w:eastAsia="方正仿宋_GBK" w:cs="Times New Roman" w:hAnsi="Times New Roman"/>
          <w:sz w:val="32"/>
          <w:szCs w:val="32"/>
        </w:rPr>
        <w:t>根据城镇开发边界管理的相关文件，上级将按年度按比例下发新增用地指标，我局将在后续城镇开发边界调整中尽量保障项目用地。</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感谢您对峨山县国土空间规划工作的大力支持，敬请您一如既往多提宝贵意见。</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ind w:firstLineChars="200" w:firstLine="640"/>
        <w:jc w:val="righ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峨山县自然资源局</w:t>
      </w:r>
    </w:p>
    <w:p>
      <w:pPr>
        <w:pageBreakBefore w:val="0"/>
        <w:widowControl w:val="0"/>
        <w:kinsoku/>
        <w:overflowPunct/>
        <w:topLinePunct w:val="0"/>
        <w:bidi w:val="0"/>
        <w:spacing w:line="596" w:lineRule="exact"/>
        <w:ind w:firstLineChars="200" w:firstLine="640"/>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2024年6月6日</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Chars="1550" w:firstLine="496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15"/>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关于开展保健品等市场乱象整治工作的</w:t>
      </w:r>
    </w:p>
    <w:p>
      <w:pPr>
        <w:pageBreakBefore w:val="0"/>
        <w:widowControl w:val="0"/>
        <w:kinsoku/>
        <w:overflowPunct/>
        <w:topLinePunct w:val="0"/>
        <w:bidi w:val="0"/>
        <w:spacing w:line="596" w:lineRule="exact"/>
        <w:jc w:val="center"/>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建议</w:t>
      </w:r>
    </w:p>
    <w:p>
      <w:pPr>
        <w:pageBreakBefore w:val="0"/>
        <w:widowControl w:val="0"/>
        <w:kinsoku/>
        <w:overflowPunct/>
        <w:topLinePunct w:val="0"/>
        <w:bidi w:val="0"/>
        <w:spacing w:line="596" w:lineRule="exact"/>
        <w:jc w:val="right"/>
        <w:rPr>
          <w:rFonts w:ascii="Times New Roman" w:eastAsia="方正仿宋_GBK" w:cs="Times New Roman" w:hAnsi="Times New Roman"/>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eastAsia="zh-CN"/>
        </w:rPr>
        <w:t>李凤英</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kern w:val="0"/>
          <w:sz w:val="32"/>
          <w:szCs w:val="32"/>
          <w:lang w:val="en-US" w:eastAsia="zh-CN" w:bidi="ar-SA"/>
        </w:rPr>
      </w:pPr>
      <w:r>
        <w:rPr>
          <w:rFonts w:ascii="Times New Roman" w:eastAsia="方正仿宋_GBK" w:cs="Times New Roman" w:hAnsi="Times New Roman"/>
          <w:b/>
          <w:bCs w:val="0"/>
          <w:sz w:val="32"/>
          <w:szCs w:val="32"/>
        </w:rPr>
        <w:t>案由：</w:t>
      </w:r>
      <w:r>
        <w:rPr>
          <w:rFonts w:ascii="Times New Roman" w:eastAsia="方正仿宋_GBK" w:cs="Times New Roman" w:hAnsi="Times New Roman"/>
          <w:kern w:val="0"/>
          <w:sz w:val="32"/>
          <w:szCs w:val="32"/>
          <w:lang w:val="en-US" w:eastAsia="zh-CN" w:bidi="ar-SA"/>
        </w:rPr>
        <w:t>随着经济的发展，人民生活水平不断提高，消费需求也在逐步提升。就老年人而言，物质消费需求、精神文化消费需求、医疗保健消费需求和服务性消费需求越发地凸显。为了让广大老年群体享受到优质高效的服务，云南省人民政府办公厅出台了《关于全面放开养老服务市场提升养老服务质量的实施意见》，支持企业开发为老年人服务的产品用品的同时，也给了一些不法商家可乘之机。</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sz w:val="32"/>
          <w:szCs w:val="32"/>
        </w:rPr>
      </w:pPr>
      <w:r>
        <w:rPr>
          <w:rFonts w:ascii="Times New Roman" w:eastAsia="方正仿宋_GBK" w:cs="Times New Roman" w:hAnsi="Times New Roman"/>
          <w:kern w:val="0"/>
          <w:sz w:val="32"/>
          <w:szCs w:val="32"/>
          <w:lang w:val="en-US" w:eastAsia="zh-CN" w:bidi="ar-SA"/>
        </w:rPr>
        <w:t>他们利用老年人追求健康而辨别判断能力相对较弱的特点，</w:t>
      </w:r>
      <w:r>
        <w:rPr>
          <w:rFonts w:ascii="Times New Roman" w:eastAsia="方正仿宋_GBK" w:cs="Times New Roman" w:hAnsi="Times New Roman"/>
          <w:sz w:val="32"/>
          <w:szCs w:val="32"/>
          <w:lang w:eastAsia="zh-CN"/>
        </w:rPr>
        <w:t>以健康讲座、赠送礼品、免费体验等方式吸引老年人，通过虚构、夸大老年人的健康问题，吹嘘产品的功能，对老年人进行“洗脑”，骗取老年人钱财，给老年人身心健康造成较大危害。</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kern w:val="0"/>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kern w:val="0"/>
          <w:sz w:val="32"/>
          <w:szCs w:val="32"/>
          <w:lang w:eastAsia="zh-CN"/>
        </w:rPr>
        <w:t>建议由市场监管部门牵头，会同相关部门成立专项治理小组，加大打击力度，严厉打击不法商家利用保健品“坑老骗老”的行为。同时，面向老年人等重点人群，加强健康宣传，广泛宣传科学的保健知识、保健品的识别方法、保健品与药品的区别等，让老年人充分了解自己的身体状况，科学认识、理性选择保健品，提高老年人的辨别判断能力，增强老年人的“免疫力”，防止上当受骗。</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市场监督管理局</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94</w:t>
      </w:r>
      <w:r>
        <w:rPr>
          <w:rFonts w:ascii="Times New Roman" w:eastAsia="方正小标宋_GBK" w:cs="Times New Roman" w:hAnsi="Times New Roman"/>
          <w:sz w:val="44"/>
          <w:szCs w:val="44"/>
        </w:rPr>
        <w:t>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李凤英</w:t>
      </w:r>
      <w:r>
        <w:rPr>
          <w:rFonts w:ascii="Times New Roman" w:eastAsia="方正仿宋_GBK" w:cs="Times New Roman" w:hAnsi="Times New Roman"/>
          <w:sz w:val="32"/>
          <w:szCs w:val="32"/>
        </w:rPr>
        <w:t>委员：</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overflowPunct/>
        <w:topLinePunct w:val="0"/>
        <w:bidi w:val="0"/>
        <w:spacing w:before="0" w:beforeAutospacing="0" w:after="0" w:afterAutospacing="0" w:line="596" w:lineRule="exact"/>
        <w:ind w:left="0" w:right="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关于开展保健品等乱象整治工作的建议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overflowPunct/>
        <w:topLinePunct w:val="0"/>
        <w:bidi w:val="0"/>
        <w:spacing w:before="0" w:beforeAutospacing="0" w:after="0" w:afterAutospacing="0" w:line="596" w:lineRule="exact"/>
        <w:ind w:left="0" w:right="0" w:firstLine="640"/>
        <w:jc w:val="both"/>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lang w:eastAsia="zh-CN"/>
        </w:rPr>
        <w:t>国家民政部、</w:t>
      </w:r>
      <w:r>
        <w:rPr>
          <w:rFonts w:ascii="Times New Roman" w:eastAsia="方正仿宋_GBK" w:cs="Times New Roman" w:hAnsi="Times New Roman"/>
          <w:i w:val="0"/>
          <w:caps w:val="0"/>
          <w:smallCaps w:val="0"/>
          <w:color w:val="auto"/>
          <w:spacing w:val="0"/>
          <w:kern w:val="0"/>
          <w:sz w:val="32"/>
          <w:szCs w:val="32"/>
          <w:lang w:val="en-US" w:eastAsia="zh-CN"/>
        </w:rPr>
        <w:t>中国银行保险监督管理委员会、国家市场监督管理总局于2019年12月发布过</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关于以养老服务名义非法集资、欺诈销售“保健品”的风险提示</w:t>
      </w:r>
      <w:r>
        <w:rPr>
          <w:rFonts w:ascii="Times New Roman" w:eastAsia="方正仿宋_GBK" w:cs="Times New Roman" w:hAnsi="Times New Roman"/>
          <w:color w:val="auto"/>
          <w:sz w:val="32"/>
          <w:szCs w:val="32"/>
          <w:lang w:eastAsia="zh-CN"/>
        </w:rPr>
        <w:t>》。</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lang w:eastAsia="zh-CN"/>
        </w:rPr>
        <w:t>市场监督管理局和县公安局适时开展联合检查，加强“体验式”消费活动经营监管，持续推进养老防诈专项整治工作。先后对峨山生物时代、峨山县咏林食品经营部、峨山大酒店等“体验式”消费活动经营场所，让中老年进店免费体验，其目的是为了销售商品的行为进行现场检查，检查产品来源是否合法、是否存在误导消费及宣传、是否有打着“电子商务”“消费返利”网络销售、网络传销等行为。通过检查及现场宣传，提高中老年人的养老防诈意识。</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峨山县市场监督管理局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2024年6月12日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关于加强县城建城区污水管网收集的建议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sz w:val="32"/>
          <w:szCs w:val="32"/>
        </w:rPr>
        <w:t>邱靖茹</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近年来，峨山县通过县城老旧小区改造、城镇污水截污纳管、雨污分流改造等提高城镇生活污水处理能力，但仍然存在有排水管道直排河道和排口污水漏排及雨污混排的现象。比如：一些老旧住宅区的管网主要采用的是合流制管道系统，有的甚至是没有完善的排水系统，排水管道直排河道；</w:t>
      </w:r>
      <w:r>
        <w:rPr>
          <w:rFonts w:ascii="Times New Roman" w:eastAsia="方正仿宋_GBK" w:cs="Times New Roman" w:hAnsi="Times New Roman"/>
          <w:sz w:val="32"/>
          <w:szCs w:val="32"/>
          <w:shd w:val="clear" w:color="auto" w:fill="FFFFFF"/>
        </w:rPr>
        <w:t>猊江上游2处排污口（一处位于大白邑社区前、另一处位于峨山双桥与晶山路交叉口）与市政污水管连接脱落，造成污水直排河道。</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建议：</w:t>
      </w:r>
      <w:r>
        <w:rPr>
          <w:rFonts w:ascii="Times New Roman" w:eastAsia="方正仿宋_GBK" w:cs="Times New Roman" w:hAnsi="Times New Roman"/>
          <w:sz w:val="32"/>
          <w:szCs w:val="32"/>
        </w:rPr>
        <w:t>一、加强县城建城区排污口巡查，对已封堵的排污口，若发现跑冒滴漏及时封堵，对具备收集条件的县城生活污水应收尽收，确保县城污水进入污水处理厂。</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二、加大对县城建成区内涝点治理、建成区周边村庄雨污未分流或分流不彻底、市政雨污管网不完善等问题的整改。</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三、老旧住宅区合流制管道的改建，可将直排式改为截流式，将所有的生活污水搜纳入市政污水管。</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四、重视污水管道养护，加大污水管网养护的投入，切实加强现有设施的维护管理。</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lang w:val="en-US" w:eastAsia="zh-CN"/>
        </w:rPr>
      </w:pPr>
      <w:r>
        <w:rPr>
          <w:rFonts w:ascii="Times New Roman" w:eastAsia="方正小标宋_GBK" w:cs="Times New Roman" w:hAnsi="Times New Roman"/>
          <w:bCs/>
          <w:sz w:val="44"/>
          <w:szCs w:val="44"/>
        </w:rPr>
        <w:t>峨山</w:t>
      </w:r>
      <w:r>
        <w:rPr>
          <w:rFonts w:ascii="Times New Roman" w:eastAsia="方正小标宋_GBK" w:cs="Times New Roman" w:hAnsi="Times New Roman"/>
          <w:bCs/>
          <w:sz w:val="44"/>
          <w:szCs w:val="44"/>
          <w:lang w:eastAsia="zh-CN"/>
        </w:rPr>
        <w:t>县</w:t>
      </w:r>
      <w:r>
        <w:rPr>
          <w:rFonts w:ascii="Times New Roman" w:eastAsia="方正小标宋_GBK" w:cs="Times New Roman" w:hAnsi="Times New Roman"/>
          <w:bCs/>
          <w:sz w:val="44"/>
          <w:szCs w:val="44"/>
        </w:rPr>
        <w:t>住房和城乡建设局</w:t>
      </w:r>
      <w:r>
        <w:rPr>
          <w:rFonts w:ascii="Times New Roman" w:eastAsia="方正小标宋_GBK" w:cs="Times New Roman" w:hAnsi="Times New Roman"/>
          <w:bCs/>
          <w:sz w:val="44"/>
          <w:szCs w:val="44"/>
          <w:lang w:eastAsia="zh-CN"/>
        </w:rPr>
        <w:t>关于</w:t>
      </w:r>
      <w:r>
        <w:rPr>
          <w:rFonts w:ascii="Times New Roman" w:eastAsia="方正小标宋_GBK" w:cs="Times New Roman" w:hAnsi="Times New Roman"/>
          <w:sz w:val="44"/>
          <w:szCs w:val="44"/>
          <w:lang w:val="en-US" w:eastAsia="zh-CN"/>
        </w:rPr>
        <w:t>峨山县政协</w:t>
      </w: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rPr>
      </w:pP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97</w:t>
      </w:r>
      <w:r>
        <w:rPr>
          <w:rFonts w:ascii="Times New Roman" w:eastAsia="方正小标宋_GBK" w:cs="Times New Roman" w:hAnsi="Times New Roman"/>
          <w:sz w:val="44"/>
          <w:szCs w:val="44"/>
        </w:rPr>
        <w:t>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邱靖茹</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关于加强县城建成区污水管网收集率的建议》第</w:t>
      </w:r>
      <w:r>
        <w:rPr>
          <w:rFonts w:ascii="Times New Roman" w:eastAsia="方正仿宋_GBK" w:cs="Times New Roman" w:hAnsi="Times New Roman"/>
          <w:sz w:val="32"/>
          <w:szCs w:val="32"/>
          <w:lang w:val="en-US" w:eastAsia="zh-CN"/>
        </w:rPr>
        <w:t>97号</w:t>
      </w:r>
      <w:r>
        <w:rPr>
          <w:rFonts w:ascii="Times New Roman" w:eastAsia="方正仿宋_GBK" w:cs="Times New Roman" w:hAnsi="Times New Roman"/>
          <w:sz w:val="32"/>
          <w:szCs w:val="32"/>
        </w:rPr>
        <w:t>的提案已收悉。首先感谢你对峨山县城市建设的关心和支持。对此提案我单位非常重视，成立领导小组，由局长为组长，分管副局长为副组长，相关</w:t>
      </w:r>
      <w:r>
        <w:rPr>
          <w:rFonts w:ascii="Times New Roman" w:eastAsia="方正仿宋_GBK" w:cs="Times New Roman" w:hAnsi="Times New Roman"/>
          <w:sz w:val="32"/>
          <w:szCs w:val="32"/>
          <w:lang w:eastAsia="zh-CN"/>
        </w:rPr>
        <w:t>股</w:t>
      </w:r>
      <w:r>
        <w:rPr>
          <w:rFonts w:ascii="Times New Roman" w:eastAsia="方正仿宋_GBK" w:cs="Times New Roman" w:hAnsi="Times New Roman"/>
          <w:sz w:val="32"/>
          <w:szCs w:val="32"/>
        </w:rPr>
        <w:t>室站所负责人为成员。关于提案提出的意见建议，我局多次召集相关科室和相关单位进行协调和研究。现将办理情况汇报如下：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您提出的建议：</w:t>
      </w:r>
      <w:r>
        <w:rPr>
          <w:rFonts w:ascii="Times New Roman" w:eastAsia="方正仿宋_GBK" w:cs="Times New Roman" w:hAnsi="Times New Roman"/>
          <w:sz w:val="32"/>
          <w:szCs w:val="32"/>
          <w:lang w:val="en-US" w:eastAsia="zh-CN"/>
        </w:rPr>
        <w:t>1.加强县城建城区排污口巡查，对已封堵的排污口，若发现跑冒滴漏及时封堵，对具备收集条件的县城生活污水应收尽收，确保县城污水进入污水处理厂；2.加大对县城建成区内涝点治理、建成区周边村庄雨污未分流或分流不彻底、市政雨污管网不完善等问题的整改；3.老旧住宅区合流制管道的改建,可将直排式改为截流式，将所有的生活污水搜纳入市政污水管；4重视污水管道养护，加大污水管网养护的投入，切实加强现有设施的维护管理的</w:t>
      </w:r>
      <w:r>
        <w:rPr>
          <w:rFonts w:ascii="Times New Roman" w:eastAsia="方正仿宋_GBK" w:cs="Times New Roman" w:hAnsi="Times New Roman"/>
          <w:sz w:val="32"/>
          <w:szCs w:val="32"/>
          <w:lang w:eastAsia="zh-CN"/>
        </w:rPr>
        <w:t>意见很好。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（一）2022年11月，我局聘请第三方机构开展了管网排查检测评估工作并提交了成果文件，县城猊江段3处</w:t>
      </w:r>
      <w:r>
        <w:rPr>
          <w:rFonts w:ascii="Times New Roman" w:eastAsia="方正仿宋_GBK" w:cs="Times New Roman" w:hAnsi="Times New Roman"/>
          <w:color w:val="auto"/>
          <w:sz w:val="32"/>
          <w:szCs w:val="32"/>
        </w:rPr>
        <w:t>污水直排口</w:t>
      </w:r>
      <w:r>
        <w:rPr>
          <w:rFonts w:ascii="Times New Roman" w:eastAsia="方正仿宋_GBK" w:cs="Times New Roman" w:hAnsi="Times New Roman"/>
          <w:color w:val="auto"/>
          <w:sz w:val="32"/>
          <w:szCs w:val="32"/>
          <w:lang w:val="en-US" w:eastAsia="zh-CN"/>
        </w:rPr>
        <w:t>治理完成。</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kern w:val="2"/>
          <w:sz w:val="32"/>
          <w:szCs w:val="32"/>
          <w:lang w:val="en-US" w:eastAsia="zh-CN" w:bidi="ar-SA"/>
        </w:rPr>
        <w:t>（二）依托老旧小区改造、老化管网更新改造等城市更新项目，进一步对雨污混接及检查井各类缺陷进行更新改造，完善县城建成区排水管网。一是继续实施保障性安居工程峨山县2023年老旧小区改造项目暨雨污分流工程，</w:t>
      </w:r>
      <w:r>
        <w:rPr>
          <w:rFonts w:ascii="Times New Roman" w:eastAsia="方正仿宋_GBK" w:cs="Times New Roman" w:hAnsi="Times New Roman"/>
          <w:color w:val="auto"/>
          <w:kern w:val="2"/>
          <w:sz w:val="32"/>
          <w:szCs w:val="24"/>
          <w:lang w:val="en-US" w:eastAsia="zh-CN" w:bidi="ar-SA"/>
        </w:rPr>
        <w:t>概算总投资6551.42万元</w:t>
      </w:r>
      <w:r>
        <w:rPr>
          <w:rFonts w:ascii="Times New Roman" w:eastAsia="方正仿宋_GBK" w:cs="Times New Roman" w:hAnsi="Times New Roman"/>
          <w:kern w:val="2"/>
          <w:sz w:val="32"/>
          <w:szCs w:val="32"/>
          <w:lang w:val="en-US" w:eastAsia="zh-CN" w:bidi="ar-SA"/>
        </w:rPr>
        <w:t>，共涉及14个小区，目前正在改造6个小区，整体工程计划于2024年9月完工。二是启动实施峨山县燃气管道等老化更新改造项目，</w:t>
      </w:r>
      <w:r>
        <w:rPr>
          <w:rFonts w:ascii="Times New Roman" w:eastAsia="方正仿宋_GBK" w:cs="Times New Roman" w:hAnsi="Times New Roman"/>
          <w:color w:val="auto"/>
          <w:kern w:val="2"/>
          <w:sz w:val="32"/>
          <w:szCs w:val="24"/>
          <w:lang w:val="en-US" w:eastAsia="zh-CN" w:bidi="ar-SA"/>
        </w:rPr>
        <w:t>概算总投资10520.97万元</w:t>
      </w:r>
      <w:r>
        <w:rPr>
          <w:rFonts w:ascii="Times New Roman" w:eastAsia="方正仿宋_GBK" w:cs="Times New Roman" w:hAnsi="Times New Roman"/>
          <w:kern w:val="2"/>
          <w:sz w:val="32"/>
          <w:szCs w:val="32"/>
          <w:lang w:val="en-US" w:eastAsia="zh-CN" w:bidi="ar-SA"/>
        </w:rPr>
        <w:t>，目前已完成项目可研、初步设计批复、项目EPC招标等前期工作，正在开工前准备工作，计划于2024年7月开工建设。三是积极争取超长期国债资金，谋划实施峨山县中心城区排水防涝设施完善工程，目前已完成项目可研批复、初步设计评审等工作，</w:t>
      </w:r>
      <w:r>
        <w:rPr>
          <w:rFonts w:ascii="Times New Roman" w:eastAsia="方正仿宋_GBK" w:cs="Times New Roman" w:hAnsi="Times New Roman"/>
          <w:sz w:val="32"/>
          <w:szCs w:val="32"/>
          <w:lang w:eastAsia="zh-CN"/>
        </w:rPr>
        <w:t>估算</w:t>
      </w:r>
      <w:r>
        <w:rPr>
          <w:rFonts w:ascii="Times New Roman" w:eastAsia="方正仿宋_GBK" w:cs="Times New Roman" w:hAnsi="Times New Roman"/>
          <w:sz w:val="32"/>
          <w:szCs w:val="32"/>
        </w:rPr>
        <w:t>总投资23925.65万元</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（三）我局已聘请三位人员对建成区管网日常检查、排查，发现问题及时整改。</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衷心感谢您对峨山县城市建设的关心和支持，今后我局将按照县委、县政府的要求加大对城市基础设施建设的力度，不断完善城市基础设施服务。</w:t>
      </w:r>
    </w:p>
    <w:p>
      <w:pPr>
        <w:pStyle w:val="16"/>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Style w:val="16"/>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 </w:t>
      </w:r>
    </w:p>
    <w:p>
      <w:pPr>
        <w:pStyle w:val="16"/>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700" w:firstLine="5440"/>
        <w:jc w:val="both"/>
        <w:textAlignment w:val="auto"/>
        <w:rPr>
          <w:rFonts w:ascii="Times New Roman" w:cs="Times New Roman" w:hAnsi="Times New Roman"/>
          <w:lang w:val="en-US" w:eastAsia="zh-CN"/>
        </w:rPr>
      </w:pPr>
      <w:r>
        <w:rPr>
          <w:rFonts w:ascii="Times New Roman" w:eastAsia="方正仿宋_GBK" w:cs="Times New Roman" w:hAnsi="Times New Roman"/>
          <w:sz w:val="32"/>
          <w:szCs w:val="32"/>
          <w:lang w:val="en-US" w:eastAsia="zh-CN"/>
        </w:rPr>
        <w:t>2024年5月29日</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sz w:val="32"/>
          <w:szCs w:val="32"/>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关于规范管理共享电动自行车的建议</w:t>
      </w:r>
    </w:p>
    <w:p>
      <w:pPr>
        <w:pageBreakBefore w:val="0"/>
        <w:widowControl w:val="0"/>
        <w:kinsoku/>
        <w:overflowPunct/>
        <w:topLinePunct w:val="0"/>
        <w:bidi w:val="0"/>
        <w:spacing w:line="596" w:lineRule="exact"/>
        <w:jc w:val="right"/>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hint="eastAsia"/>
          <w:b/>
          <w:bCs/>
          <w:sz w:val="32"/>
          <w:szCs w:val="32"/>
          <w:lang w:eastAsia="zh-CN"/>
        </w:rPr>
        <w:t>伍梅娟</w:t>
      </w:r>
    </w:p>
    <w:p>
      <w:pPr>
        <w:ind w:firstLineChars="200" w:firstLine="640"/>
        <w:rPr>
          <w:rFonts w:ascii="方正仿宋_GBK" w:eastAsia="方正仿宋_GBK" w:cs="方正仿宋_GBK" w:hAnsi="方正仿宋_GBK" w:hint="eastAsia"/>
          <w:sz w:val="32"/>
          <w:szCs w:val="32"/>
        </w:rPr>
      </w:pPr>
      <w:r>
        <w:rPr>
          <w:rFonts w:ascii="Times New Roman" w:eastAsia="方正仿宋_GBK" w:cs="Times New Roman" w:hAnsi="Times New Roman"/>
          <w:b/>
          <w:bCs w:val="0"/>
          <w:sz w:val="32"/>
          <w:szCs w:val="32"/>
        </w:rPr>
        <w:t>案由：</w:t>
      </w:r>
      <w:r>
        <w:rPr>
          <w:rFonts w:ascii="方正仿宋_GBK" w:eastAsia="方正仿宋_GBK" w:cs="方正仿宋_GBK" w:hAnsi="方正仿宋_GBK" w:hint="eastAsia"/>
          <w:sz w:val="32"/>
          <w:szCs w:val="32"/>
        </w:rPr>
        <w:t>近年来，“哈啰出行”“</w:t>
      </w:r>
      <w:r>
        <w:rPr>
          <w:rFonts w:ascii="方正仿宋_GBK" w:eastAsia="方正仿宋_GBK" w:cs="方正仿宋_GBK" w:hAnsi="方正仿宋_GBK" w:hint="eastAsia"/>
          <w:sz w:val="32"/>
          <w:szCs w:val="32"/>
          <w:lang w:eastAsia="zh-CN"/>
        </w:rPr>
        <w:t>小黄车</w:t>
      </w:r>
      <w:r>
        <w:rPr>
          <w:rFonts w:ascii="方正仿宋_GBK" w:eastAsia="方正仿宋_GBK" w:cs="方正仿宋_GBK" w:hAnsi="方正仿宋_GBK" w:hint="eastAsia"/>
          <w:sz w:val="32"/>
          <w:szCs w:val="32"/>
        </w:rPr>
        <w:t>”等共享电动自行车在我</w:t>
      </w:r>
      <w:r>
        <w:rPr>
          <w:rFonts w:ascii="方正仿宋_GBK" w:eastAsia="方正仿宋_GBK" w:cs="方正仿宋_GBK" w:hAnsi="方正仿宋_GBK" w:hint="eastAsia"/>
          <w:sz w:val="32"/>
          <w:szCs w:val="32"/>
          <w:lang w:eastAsia="zh-CN"/>
        </w:rPr>
        <w:t>县</w:t>
      </w:r>
      <w:r>
        <w:rPr>
          <w:rFonts w:ascii="方正仿宋_GBK" w:eastAsia="方正仿宋_GBK" w:cs="方正仿宋_GBK" w:hAnsi="方正仿宋_GBK" w:hint="eastAsia"/>
          <w:sz w:val="32"/>
          <w:szCs w:val="32"/>
        </w:rPr>
        <w:t>相继投放使用，与之前共享单车不同，共享电动自行车拥有外观时尚、动力十足、方便快捷等优点，更好地满足了公众出行需求，有效地解决了出行“最后一公里”问题，在构建绿色出行体系方面发挥了重要作用，深受广大市民青睐。但是，目前也存在一些问题：一是车辆乱停乱放、屡遭破坏、随意丢弃，运营公司管理维护不及时、不到位；</w:t>
      </w:r>
      <w:r>
        <w:rPr>
          <w:rFonts w:ascii="方正仿宋_GBK" w:eastAsia="方正仿宋_GBK" w:cs="方正仿宋_GBK" w:hAnsi="方正仿宋_GBK" w:hint="eastAsia"/>
          <w:sz w:val="32"/>
          <w:szCs w:val="32"/>
          <w:lang w:eastAsia="zh-CN"/>
        </w:rPr>
        <w:t>二</w:t>
      </w:r>
      <w:r>
        <w:rPr>
          <w:rFonts w:ascii="方正仿宋_GBK" w:eastAsia="方正仿宋_GBK" w:cs="方正仿宋_GBK" w:hAnsi="方正仿宋_GBK" w:hint="eastAsia"/>
          <w:sz w:val="32"/>
          <w:szCs w:val="32"/>
        </w:rPr>
        <w:t>是隐患突出、保障缺位。共享电动自行车未明确安全检测、防疫消毒、使用人群，因驾驶技术不一缺少安全保护，</w:t>
      </w:r>
      <w:r>
        <w:rPr>
          <w:rFonts w:ascii="方正仿宋_GBK" w:eastAsia="方正仿宋_GBK" w:cs="方正仿宋_GBK" w:hAnsi="方正仿宋_GBK" w:hint="eastAsia"/>
          <w:sz w:val="32"/>
          <w:szCs w:val="32"/>
          <w:lang w:eastAsia="zh-CN"/>
        </w:rPr>
        <w:t>多数电动车未配备安全帽，如</w:t>
      </w:r>
      <w:r>
        <w:rPr>
          <w:rFonts w:ascii="方正仿宋_GBK" w:eastAsia="方正仿宋_GBK" w:cs="方正仿宋_GBK" w:hAnsi="方正仿宋_GBK" w:hint="eastAsia"/>
          <w:sz w:val="32"/>
          <w:szCs w:val="32"/>
        </w:rPr>
        <w:t>发生交通事故存在较大安全隐患。特此提出如下</w:t>
      </w:r>
      <w:r>
        <w:rPr>
          <w:rFonts w:ascii="方正仿宋_GBK" w:eastAsia="方正仿宋_GBK" w:cs="方正仿宋_GBK" w:hAnsi="方正仿宋_GBK" w:hint="eastAsia"/>
          <w:b/>
          <w:bCs/>
          <w:sz w:val="32"/>
          <w:szCs w:val="32"/>
        </w:rPr>
        <w:t>建议：</w:t>
      </w:r>
    </w:p>
    <w:p>
      <w:pPr>
        <w:ind w:firstLineChars="200" w:firstLine="640"/>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rPr>
        <w:t>一</w:t>
      </w:r>
      <w:r>
        <w:rPr>
          <w:rFonts w:ascii="方正仿宋_GBK" w:eastAsia="方正仿宋_GBK" w:cs="方正仿宋_GBK" w:hAnsi="方正仿宋_GBK" w:hint="eastAsia"/>
          <w:sz w:val="32"/>
          <w:szCs w:val="32"/>
          <w:lang w:eastAsia="zh-CN"/>
        </w:rPr>
        <w:t>、</w:t>
      </w:r>
      <w:r>
        <w:rPr>
          <w:rFonts w:ascii="方正仿宋_GBK" w:eastAsia="方正仿宋_GBK" w:cs="方正仿宋_GBK" w:hAnsi="方正仿宋_GBK" w:hint="eastAsia"/>
          <w:sz w:val="32"/>
          <w:szCs w:val="32"/>
        </w:rPr>
        <w:t>明晰发展定位，严把“入口关”。建议对全</w:t>
      </w:r>
      <w:r>
        <w:rPr>
          <w:rFonts w:ascii="方正仿宋_GBK" w:eastAsia="方正仿宋_GBK" w:cs="方正仿宋_GBK" w:hAnsi="方正仿宋_GBK" w:hint="eastAsia"/>
          <w:sz w:val="32"/>
          <w:szCs w:val="32"/>
          <w:lang w:eastAsia="zh-CN"/>
        </w:rPr>
        <w:t>县</w:t>
      </w:r>
      <w:r>
        <w:rPr>
          <w:rFonts w:ascii="方正仿宋_GBK" w:eastAsia="方正仿宋_GBK" w:cs="方正仿宋_GBK" w:hAnsi="方正仿宋_GBK" w:hint="eastAsia"/>
          <w:sz w:val="32"/>
          <w:szCs w:val="32"/>
        </w:rPr>
        <w:t>共享电动自行车实行总量控制，城市管理和交通管理部门要深入调查、科学测算，明确共享电动自行车的发展定位，实现科学化、可持续化发展，提高电动自行车的使用率、提高经营主体的盈利率，从而更好的加强管理。</w:t>
      </w:r>
    </w:p>
    <w:p>
      <w:pPr>
        <w:ind w:firstLineChars="200" w:firstLine="640"/>
        <w:rPr>
          <w:rFonts w:ascii="方正仿宋_GBK" w:eastAsia="方正仿宋_GBK" w:cs="方正仿宋_GBK" w:hAnsi="方正仿宋_GBK" w:hint="eastAsia"/>
          <w:sz w:val="32"/>
          <w:szCs w:val="32"/>
        </w:rPr>
      </w:pPr>
      <w:r>
        <w:rPr>
          <w:rFonts w:ascii="方正仿宋_GBK" w:eastAsia="方正仿宋_GBK" w:cs="方正仿宋_GBK" w:hAnsi="方正仿宋_GBK" w:hint="eastAsia"/>
          <w:sz w:val="32"/>
          <w:szCs w:val="32"/>
        </w:rPr>
        <w:t>二</w:t>
      </w:r>
      <w:r>
        <w:rPr>
          <w:rFonts w:ascii="方正仿宋_GBK" w:eastAsia="方正仿宋_GBK" w:cs="方正仿宋_GBK" w:hAnsi="方正仿宋_GBK" w:hint="eastAsia"/>
          <w:sz w:val="32"/>
          <w:szCs w:val="32"/>
          <w:lang w:eastAsia="zh-CN"/>
        </w:rPr>
        <w:t>、</w:t>
      </w:r>
      <w:r>
        <w:rPr>
          <w:rFonts w:ascii="方正仿宋_GBK" w:eastAsia="方正仿宋_GBK" w:cs="方正仿宋_GBK" w:hAnsi="方正仿宋_GBK" w:hint="eastAsia"/>
          <w:sz w:val="32"/>
          <w:szCs w:val="32"/>
        </w:rPr>
        <w:t>强化主体责任，严把“服务关”。建议管理部门要迅速制定共享电动自行车管理细则，明确经营主体的管理责任，对投放电动车的合格性、安全性进行严格把控，积极配合经营主体，投入力量，加强管理，做到定期维护、安全保养。同时，根据市民需求及科学布点需要，合理划定停车区、禁停区，督促经营主体进行实名制管理，对乱停、乱放行为加强监管和引导，对违规行为纳入使用者个人诚信档案，有效规范用户停车行为，增加用户体验、增进后续服务。</w:t>
      </w:r>
    </w:p>
    <w:p>
      <w:pPr>
        <w:ind w:firstLineChars="200" w:firstLine="640"/>
        <w:rPr>
          <w:rFonts w:ascii="方正仿宋_GBK" w:eastAsia="方正仿宋_GBK" w:cs="方正仿宋_GBK" w:hAnsi="方正仿宋_GBK" w:hint="eastAsia"/>
          <w:sz w:val="32"/>
          <w:szCs w:val="32"/>
          <w:lang w:eastAsia="zh-CN"/>
        </w:rPr>
      </w:pPr>
      <w:r>
        <w:rPr>
          <w:rFonts w:ascii="方正仿宋_GBK" w:eastAsia="方正仿宋_GBK" w:cs="方正仿宋_GBK" w:hAnsi="方正仿宋_GBK" w:hint="eastAsia"/>
          <w:sz w:val="32"/>
          <w:szCs w:val="32"/>
        </w:rPr>
        <w:t>三是加强联合执法，严把“管理关”。建议相关部门加强联合监管，对车辆在骑行、使用过程中出现的违法违规行为，加强处罚力度。宣传部门要进一步加大宣传力度，引导市民自觉规范使用、停放车辆，提升市民文明素养，逐步形成监管到位、共同治理、多方参与的监管格局，在保障车辆规范使用的同时，又能提升城市的整体形象</w:t>
      </w:r>
      <w:r>
        <w:rPr>
          <w:rFonts w:ascii="方正仿宋_GBK" w:eastAsia="方正仿宋_GBK" w:cs="方正仿宋_GBK" w:hAnsi="方正仿宋_GBK" w:hint="eastAsia"/>
          <w:sz w:val="32"/>
          <w:szCs w:val="32"/>
          <w:lang w:eastAsia="zh-CN"/>
        </w:rPr>
        <w:t>。</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方正小标宋_GBK" w:hint="eastAsia"/>
          <w:sz w:val="44"/>
          <w:szCs w:val="44"/>
        </w:rPr>
      </w:pPr>
      <w:r>
        <w:rPr>
          <w:rFonts w:ascii="方正小标宋_GBK" w:eastAsia="方正小标宋_GBK" w:cs="方正小标宋_GBK" w:hAnsi="方正小标宋_GBK" w:hint="eastAsia"/>
          <w:sz w:val="44"/>
          <w:szCs w:val="44"/>
          <w:lang w:val="en-US" w:eastAsia="zh-CN"/>
        </w:rPr>
        <w:t>峨山县综合行政执法局</w:t>
      </w:r>
      <w:r>
        <w:rPr>
          <w:rFonts w:eastAsia="方正小标宋_GBK"/>
          <w:sz w:val="44"/>
          <w:szCs w:val="44"/>
        </w:rPr>
        <w:t>关于对峨山县</w:t>
      </w:r>
      <w:r>
        <w:rPr>
          <w:rFonts w:eastAsia="方正小标宋_GBK" w:hint="eastAsia"/>
          <w:sz w:val="44"/>
          <w:szCs w:val="44"/>
        </w:rPr>
        <w:t>政协</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方正小标宋_GBK"/>
          <w:sz w:val="44"/>
          <w:szCs w:val="44"/>
        </w:rPr>
      </w:pPr>
      <w:r>
        <w:rPr>
          <w:rFonts w:eastAsia="方正小标宋_GBK"/>
          <w:sz w:val="44"/>
          <w:szCs w:val="44"/>
        </w:rPr>
        <w:t>第</w:t>
      </w:r>
      <w:r>
        <w:rPr>
          <w:rFonts w:ascii="方正小标宋_GBK" w:eastAsia="方正小标宋_GBK" w:hint="eastAsia"/>
          <w:sz w:val="44"/>
          <w:szCs w:val="44"/>
          <w:lang w:eastAsia="zh-CN"/>
        </w:rPr>
        <w:t>十</w:t>
      </w:r>
      <w:r>
        <w:rPr>
          <w:rFonts w:eastAsia="方正小标宋_GBK"/>
          <w:sz w:val="44"/>
          <w:szCs w:val="44"/>
        </w:rPr>
        <w:t>届</w:t>
      </w:r>
      <w:r>
        <w:rPr>
          <w:rFonts w:ascii="方正小标宋_GBK" w:eastAsia="方正小标宋_GBK" w:hint="eastAsia"/>
          <w:sz w:val="44"/>
          <w:szCs w:val="44"/>
          <w:lang w:eastAsia="zh-CN"/>
        </w:rPr>
        <w:t>三</w:t>
      </w:r>
      <w:r>
        <w:rPr>
          <w:rFonts w:eastAsia="方正小标宋_GBK"/>
          <w:sz w:val="44"/>
          <w:szCs w:val="44"/>
        </w:rPr>
        <w:t>次会议第</w:t>
      </w:r>
      <w:r>
        <w:rPr>
          <w:rFonts w:ascii="方正小标宋_GBK" w:eastAsia="方正小标宋_GBK" w:hint="eastAsia"/>
          <w:sz w:val="44"/>
          <w:szCs w:val="44"/>
          <w:lang w:val="en-US" w:eastAsia="zh-CN"/>
        </w:rPr>
        <w:t>122</w:t>
      </w:r>
      <w:r>
        <w:rPr>
          <w:rFonts w:eastAsia="方正小标宋_GBK"/>
          <w:sz w:val="44"/>
          <w:szCs w:val="44"/>
        </w:rPr>
        <w:t>号</w:t>
      </w:r>
      <w:r>
        <w:rPr>
          <w:rFonts w:eastAsia="方正小标宋_GBK" w:hint="eastAsia"/>
          <w:sz w:val="44"/>
          <w:szCs w:val="44"/>
        </w:rPr>
        <w:t>提案</w:t>
      </w:r>
      <w:r>
        <w:rPr>
          <w:rFonts w:eastAsia="方正小标宋_GBK"/>
          <w:sz w:val="44"/>
          <w:szCs w:val="44"/>
        </w:rPr>
        <w:t>答复的函</w:t>
      </w:r>
    </w:p>
    <w:p>
      <w:pPr>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eastAsia="方正仿宋_GBK"/>
          <w:color w:val="000000"/>
          <w:sz w:val="32"/>
          <w:szCs w:val="32"/>
        </w:rPr>
      </w:pPr>
      <w:r>
        <w:rPr>
          <w:rFonts w:ascii="方正仿宋_GBK" w:eastAsia="方正仿宋_GBK" w:hint="eastAsia"/>
          <w:color w:val="000000"/>
          <w:sz w:val="32"/>
          <w:szCs w:val="32"/>
          <w:lang w:eastAsia="zh-CN"/>
        </w:rPr>
        <w:t>伍梅娟</w:t>
      </w:r>
      <w:r>
        <w:rPr>
          <w:rFonts w:eastAsia="方正仿宋_GBK" w:hint="eastAsia"/>
          <w:color w:val="000000"/>
          <w:sz w:val="32"/>
          <w:szCs w:val="32"/>
        </w:rPr>
        <w:t>委员</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eastAsia="方正仿宋_GBK"/>
          <w:color w:val="000000"/>
          <w:sz w:val="32"/>
          <w:szCs w:val="32"/>
        </w:rPr>
      </w:pPr>
      <w:r>
        <w:rPr>
          <w:rFonts w:eastAsia="方正仿宋_GBK"/>
          <w:color w:val="000000"/>
          <w:sz w:val="32"/>
          <w:szCs w:val="32"/>
        </w:rPr>
        <w:t>您提出的《</w:t>
      </w:r>
      <w:r>
        <w:rPr>
          <w:rFonts w:eastAsia="方正仿宋_GBK" w:hint="eastAsia"/>
          <w:color w:val="000000"/>
          <w:sz w:val="32"/>
          <w:szCs w:val="32"/>
          <w:lang w:eastAsia="zh-CN"/>
        </w:rPr>
        <w:t>关于规范管理共享电动自行车的建议</w:t>
      </w:r>
      <w:r>
        <w:rPr>
          <w:rFonts w:eastAsia="方正仿宋_GBK"/>
          <w:color w:val="000000"/>
          <w:sz w:val="32"/>
          <w:szCs w:val="32"/>
        </w:rPr>
        <w:t>》，已交由我们研究处理，现答复如下：</w:t>
      </w:r>
    </w:p>
    <w:p>
      <w:pPr>
        <w:keepNext w:val="0"/>
        <w:keepLines w:val="0"/>
        <w:pageBreakBefore w:val="0"/>
        <w:widowControl w:val="0"/>
        <w:numPr>
          <w:ilvl w:val="0"/>
          <w:numId w:val="5"/>
        </w:numPr>
        <w:kinsoku/>
        <w:wordWrap/>
        <w:overflowPunct/>
        <w:topLinePunct w:val="0"/>
        <w:autoSpaceDE/>
        <w:autoSpaceDN/>
        <w:bidi w:val="0"/>
        <w:adjustRightInd/>
        <w:snapToGrid/>
        <w:spacing w:line="596" w:lineRule="exact"/>
        <w:ind w:left="0" w:firstLineChars="200" w:firstLine="640"/>
        <w:jc w:val="both"/>
        <w:textAlignment w:val="auto"/>
        <w:rPr>
          <w:rFonts w:ascii="方正黑体_GBK" w:eastAsia="方正黑体_GBK" w:cs="方正黑体_GBK" w:hAnsi="方正黑体_GBK" w:hint="eastAsia"/>
          <w:sz w:val="32"/>
          <w:szCs w:val="32"/>
          <w:lang w:eastAsia="zh-CN"/>
        </w:rPr>
      </w:pPr>
      <w:r>
        <w:rPr>
          <w:rFonts w:ascii="方正黑体_GBK" w:eastAsia="方正黑体_GBK" w:cs="方正黑体_GBK" w:hAnsi="方正黑体_GBK" w:hint="eastAsia"/>
          <w:sz w:val="32"/>
          <w:szCs w:val="32"/>
          <w:lang w:eastAsia="zh-CN"/>
        </w:rPr>
        <w:t>峨山县共享电动自行车基本情况</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2023年8月，峨山县住建局依据《交通运输部 中央宣传部 中央网信办 国家发展改革委  工业和信息化部  公安部  住房城乡建设部 人民银行 质检总局 国家旅游局关于鼓励和规范互联网租赁自行车发展的指导意见》及云南省交通运输厅、云南省发展和改革委员会等十部门发布《关于鼓励和规范互联网租赁自行车发展的实施意见》，制定了《峨山县互联网租赁自行车经营者及车辆投放数额准入管理实施方案》（以下简称实施方案），实施方案通过征求</w:t>
      </w:r>
      <w:r>
        <w:rPr>
          <w:rFonts w:eastAsia="方正仿宋_GBK" w:cs="Times New Roman" w:hint="eastAsia"/>
          <w:sz w:val="32"/>
          <w:szCs w:val="32"/>
          <w:lang w:val="en-US" w:eastAsia="zh-CN"/>
        </w:rPr>
        <w:t>相关</w:t>
      </w:r>
      <w:r>
        <w:rPr>
          <w:rFonts w:ascii="Times New Roman" w:eastAsia="方正仿宋_GBK" w:cs="Times New Roman" w:hAnsi="Times New Roman" w:hint="eastAsia"/>
          <w:sz w:val="32"/>
          <w:szCs w:val="32"/>
          <w:lang w:val="en-US" w:eastAsia="zh-CN"/>
        </w:rPr>
        <w:t>部门意见，经县政府同意后实施。实施方案通过建立与峨山县城市空间承载能力、停放设施、出行需求等相适应车辆投放机制，确定峨山县互联网租赁自行车经营者及车辆投放数额。2023年9月21日峨山县组织通过公开比选的方式确定了上海哈啰普惠科技有限公司投放800辆、玉溪华众新能源科技有限公司投放600辆、铁塔能源有限公司投放600辆，同时明确准入后的动态管理措施，制定了《峨山县互联网租赁自行车企业运营服务考核指标表》对共享单车运营企业进行管理，旨在营造公平、良性竞争的市场环境。</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hint="eastAsia"/>
          <w:sz w:val="32"/>
          <w:szCs w:val="32"/>
          <w:lang w:val="en-US" w:eastAsia="zh-CN"/>
        </w:rPr>
      </w:pPr>
      <w:r>
        <w:rPr>
          <w:rFonts w:ascii="方正黑体_GBK" w:eastAsia="方正黑体_GBK" w:cs="方正黑体_GBK" w:hAnsi="方正黑体_GBK" w:hint="eastAsia"/>
          <w:sz w:val="32"/>
          <w:szCs w:val="32"/>
          <w:lang w:val="en-US" w:eastAsia="zh-CN"/>
        </w:rPr>
        <w:t>二、共享单车管理具体措施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hint="eastAsia"/>
          <w:sz w:val="32"/>
          <w:szCs w:val="32"/>
          <w:lang w:val="en-US" w:eastAsia="zh-CN"/>
        </w:rPr>
      </w:pPr>
      <w:r>
        <w:rPr>
          <w:rFonts w:ascii="方正楷体_GBK" w:eastAsia="方正楷体_GBK" w:cs="方正楷体_GBK" w:hAnsi="方正楷体_GBK" w:hint="eastAsia"/>
          <w:sz w:val="32"/>
          <w:szCs w:val="32"/>
          <w:lang w:val="en-US" w:eastAsia="zh-CN"/>
        </w:rPr>
        <w:t>（一）加大统筹协调力度。</w:t>
      </w:r>
      <w:r>
        <w:rPr>
          <w:rFonts w:ascii="Times New Roman" w:eastAsia="方正仿宋_GBK" w:cs="Times New Roman" w:hAnsi="Times New Roman" w:hint="eastAsia"/>
          <w:sz w:val="32"/>
          <w:szCs w:val="32"/>
          <w:lang w:val="en-US" w:eastAsia="zh-CN"/>
        </w:rPr>
        <w:t>建立县综合执法局、县公安局交警大队、县交通运输局、县文旅局等多部门的联动办公机制，高效快速解决推进过程中遇到的问题，形成全县一盘棋的工作态势。通过建立联合调度机制，强化企业主体责任等有效规范节假日和重大活动现场共享单车的交通秩序。一是建立信息通报机制。共享单车企业在节假日和大型活动前需将交警部门划定的各级控制区域及活动开始前各个时段的车辆投放数量、运维调度力量、区域负责人信息及应急预案等向县公安局交警大队报备。二是建立宣传引导机制。通过设置警示弹窗、在APP上设置提示信息、向用户推送短信提醒、联合媒体宣传等多种方式，告知用户在规定时段不在管制区域周边停放车辆。三是建立精细化投放管理机制。对重大活动场所周边共享单车投放分区域、分时段精细化投放管理。</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　　</w:t>
      </w:r>
      <w:r>
        <w:rPr>
          <w:rFonts w:ascii="方正楷体_GBK" w:eastAsia="方正楷体_GBK" w:cs="方正楷体_GBK" w:hAnsi="方正楷体_GBK" w:hint="eastAsia"/>
          <w:sz w:val="32"/>
          <w:szCs w:val="32"/>
          <w:lang w:val="en-US" w:eastAsia="zh-CN"/>
        </w:rPr>
        <w:t>（二）规范骑行停放管理。</w:t>
      </w:r>
      <w:r>
        <w:rPr>
          <w:rFonts w:ascii="Times New Roman" w:eastAsia="方正仿宋_GBK" w:cs="Times New Roman" w:hAnsi="Times New Roman" w:hint="eastAsia"/>
          <w:sz w:val="32"/>
          <w:szCs w:val="32"/>
          <w:lang w:val="en-US" w:eastAsia="zh-CN"/>
        </w:rPr>
        <w:t>督促责任企业对共享单车做好及时的管理和维护工作，定期清理回收故障、报废车。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hint="eastAsia"/>
          <w:sz w:val="32"/>
          <w:szCs w:val="32"/>
          <w:lang w:val="en-US" w:eastAsia="zh-CN"/>
        </w:rPr>
      </w:pPr>
      <w:r>
        <w:rPr>
          <w:rFonts w:ascii="方正楷体_GBK" w:eastAsia="方正楷体_GBK" w:cs="方正楷体_GBK" w:hAnsi="方正楷体_GBK" w:hint="eastAsia"/>
          <w:sz w:val="32"/>
          <w:szCs w:val="32"/>
          <w:lang w:val="en-US" w:eastAsia="zh-CN"/>
        </w:rPr>
        <w:t>（三）加强宣传文明引导。</w:t>
      </w:r>
      <w:r>
        <w:rPr>
          <w:rFonts w:ascii="Times New Roman" w:eastAsia="方正仿宋_GBK" w:cs="Times New Roman" w:hAnsi="Times New Roman" w:hint="eastAsia"/>
          <w:sz w:val="32"/>
          <w:szCs w:val="32"/>
          <w:lang w:val="en-US" w:eastAsia="zh-CN"/>
        </w:rPr>
        <w:t>持续开展共享单车交通安全文明宣传教育，并积极联合学校、企业等积极开展“规范使用自行车”进校园、“文明交通我做主”公益活动。</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hint="eastAsia"/>
          <w:sz w:val="32"/>
          <w:szCs w:val="32"/>
          <w:lang w:val="en-US" w:eastAsia="zh-CN"/>
        </w:rPr>
      </w:pPr>
      <w:r>
        <w:rPr>
          <w:rFonts w:ascii="Times New Roman" w:eastAsia="方正仿宋_GBK" w:cs="Times New Roman" w:hAnsi="Times New Roman" w:hint="eastAsia"/>
          <w:sz w:val="32"/>
          <w:szCs w:val="32"/>
          <w:lang w:val="en-US" w:eastAsia="zh-CN"/>
        </w:rPr>
        <w:t>下一步，我局将依据《峨山县互联网租赁自行车经营者及车辆投放数额准入管理实施方案》和《峨山县互联网租赁自行车企业运营服务考核指标表》加强对单车企业的监督引导管理，促进企业强化自管自营，推动企业履行社会责任，建立长效管理机制。</w:t>
      </w:r>
    </w:p>
    <w:p>
      <w:pPr>
        <w:keepNext w:val="0"/>
        <w:keepLines w:val="0"/>
        <w:pageBreakBefore w:val="0"/>
        <w:widowControl w:val="0"/>
        <w:kinsoku/>
        <w:wordWrap/>
        <w:overflowPunct/>
        <w:topLinePunct w:val="0"/>
        <w:autoSpaceDE/>
        <w:autoSpaceDN/>
        <w:bidi w:val="0"/>
        <w:adjustRightInd/>
        <w:snapToGrid/>
        <w:spacing w:line="620" w:lineRule="exact"/>
        <w:ind w:left="0" w:right="0" w:firstLineChars="200" w:firstLine="640"/>
        <w:textAlignment w:val="auto"/>
        <w:rPr>
          <w:rFonts w:eastAsia="方正仿宋_GBK"/>
          <w:color w:val="000000"/>
          <w:sz w:val="32"/>
          <w:szCs w:val="32"/>
        </w:rPr>
      </w:pPr>
      <w:r>
        <w:rPr>
          <w:rFonts w:ascii="Times New Roman" w:eastAsia="方正仿宋_GBK" w:cs="Times New Roman" w:hAnsi="Times New Roman" w:hint="eastAsia"/>
          <w:sz w:val="32"/>
          <w:szCs w:val="32"/>
          <w:lang w:val="en-US" w:eastAsia="zh-CN"/>
        </w:rPr>
        <w:t>最后，再次感谢您对我县</w:t>
      </w:r>
      <w:r>
        <w:rPr>
          <w:rFonts w:eastAsia="方正仿宋_GBK" w:cs="Times New Roman" w:hint="eastAsia"/>
          <w:sz w:val="32"/>
          <w:szCs w:val="32"/>
          <w:lang w:val="en-US" w:eastAsia="zh-CN"/>
        </w:rPr>
        <w:t>养犬</w:t>
      </w:r>
      <w:r>
        <w:rPr>
          <w:rFonts w:ascii="Times New Roman" w:eastAsia="方正仿宋_GBK" w:cs="Times New Roman" w:hAnsi="Times New Roman" w:hint="eastAsia"/>
          <w:sz w:val="32"/>
          <w:szCs w:val="32"/>
          <w:lang w:val="en-US" w:eastAsia="zh-CN"/>
        </w:rPr>
        <w:t>工作的关心和支持，</w:t>
      </w:r>
      <w:r>
        <w:rPr>
          <w:rFonts w:ascii="Times New Roman" w:eastAsia="方正仿宋_GBK" w:cs="Times New Roman" w:hAnsi="Times New Roman"/>
          <w:color w:val="000000"/>
          <w:sz w:val="32"/>
          <w:szCs w:val="32"/>
          <w:lang w:eastAsia="zh-CN"/>
        </w:rPr>
        <w:t>今后我局将按照县委、县政府的要求，</w:t>
      </w:r>
      <w:r>
        <w:rPr>
          <w:rFonts w:ascii="Times New Roman" w:eastAsia="方正仿宋_GBK" w:cs="Times New Roman" w:hAnsi="Times New Roman" w:hint="eastAsia"/>
          <w:sz w:val="32"/>
          <w:szCs w:val="32"/>
          <w:lang w:val="en-US" w:eastAsia="zh-CN"/>
        </w:rPr>
        <w:t>继续加强城市管理服务</w:t>
      </w:r>
      <w:r>
        <w:rPr>
          <w:rFonts w:eastAsia="方正仿宋_GBK" w:cs="Times New Roman" w:hint="eastAsia"/>
          <w:sz w:val="32"/>
          <w:szCs w:val="32"/>
          <w:lang w:val="en-US" w:eastAsia="zh-CN"/>
        </w:rPr>
        <w:t>，</w:t>
      </w:r>
      <w:r>
        <w:rPr>
          <w:rFonts w:ascii="Times New Roman" w:eastAsia="方正仿宋_GBK" w:cs="Times New Roman" w:hAnsi="Times New Roman" w:hint="eastAsia"/>
          <w:sz w:val="32"/>
          <w:szCs w:val="32"/>
          <w:lang w:val="en-US" w:eastAsia="zh-CN"/>
        </w:rPr>
        <w:t>恳请您继续对城市管理工作多提宝贵意见和建议。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eastAsia="方正仿宋_GBK"/>
          <w:color w:val="000000"/>
          <w:sz w:val="32"/>
          <w:szCs w:val="32"/>
        </w:rPr>
      </w:pPr>
      <w:r>
        <w:rPr>
          <w:rFonts w:eastAsia="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Chars="1064" w:left="2234" w:firstLineChars="800" w:firstLine="2560"/>
        <w:textAlignment w:val="auto"/>
        <w:rPr>
          <w:rFonts w:eastAsia="方正仿宋_GBK"/>
          <w:color w:val="000000"/>
          <w:sz w:val="32"/>
          <w:szCs w:val="32"/>
        </w:rPr>
      </w:pPr>
      <w:r>
        <w:rPr>
          <w:rFonts w:eastAsia="方正仿宋_GBK"/>
          <w:color w:val="000000"/>
          <w:sz w:val="32"/>
          <w:szCs w:val="32"/>
        </w:rPr>
        <w:t xml:space="preserve">      </w:t>
      </w:r>
    </w:p>
    <w:p>
      <w:pPr>
        <w:pStyle w:val="27"/>
        <w:keepNext w:val="0"/>
        <w:keepLines w:val="0"/>
        <w:pageBreakBefore w:val="0"/>
        <w:widowControl w:val="0"/>
        <w:kinsoku/>
        <w:wordWrap/>
        <w:overflowPunct/>
        <w:topLinePunct w:val="0"/>
        <w:autoSpaceDE/>
        <w:autoSpaceDN/>
        <w:bidi w:val="0"/>
        <w:adjustRightInd/>
        <w:snapToGrid/>
        <w:spacing w:line="596" w:lineRule="exact"/>
        <w:ind w:firstLineChars="900" w:firstLine="2880"/>
        <w:jc w:val="right"/>
        <w:textAlignment w:val="auto"/>
        <w:rPr>
          <w:rFonts w:eastAsia="方正仿宋_GBK" w:cs="Times New Roman" w:hint="eastAsia"/>
          <w:sz w:val="32"/>
          <w:szCs w:val="32"/>
          <w:lang w:val="en-US" w:eastAsia="zh-CN"/>
        </w:rPr>
      </w:pPr>
      <w:r>
        <w:rPr>
          <w:rFonts w:eastAsia="方正仿宋_GBK" w:cs="Times New Roman" w:hint="eastAsia"/>
          <w:sz w:val="32"/>
          <w:szCs w:val="32"/>
          <w:lang w:val="en-US" w:eastAsia="zh-CN"/>
        </w:rPr>
        <w:t>峨山彝族自治县综合行政执法局</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eastAsia="方正仿宋_GBK" w:cs="Times New Roman" w:hint="eastAsia"/>
          <w:sz w:val="32"/>
          <w:szCs w:val="32"/>
          <w:lang w:val="en-US" w:eastAsia="zh-CN"/>
        </w:rPr>
        <w:t>2024年5月21日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仿宋_GBK" w:cs="Times New Roman" w:hAnsi="Times New Roman"/>
          <w:sz w:val="44"/>
          <w:szCs w:val="44"/>
          <w:lang w:val="en-US" w:eastAsia="zh-CN"/>
        </w:rPr>
      </w:pPr>
      <w:r>
        <w:rPr>
          <w:rFonts w:ascii="Times New Roman" w:eastAsia="方正小标宋_GBK" w:cs="Times New Roman" w:hAnsi="Times New Roman"/>
          <w:kern w:val="0"/>
          <w:sz w:val="44"/>
          <w:szCs w:val="44"/>
          <w:lang w:eastAsia="zh-CN"/>
        </w:rPr>
        <w:t>关于</w:t>
      </w:r>
      <w:r>
        <w:rPr>
          <w:rFonts w:ascii="Times New Roman" w:eastAsia="方正小标宋_GBK" w:cs="Times New Roman" w:hAnsi="Times New Roman"/>
          <w:sz w:val="44"/>
          <w:szCs w:val="44"/>
          <w:lang w:val="en-US" w:eastAsia="zh-CN"/>
        </w:rPr>
        <w:t>加强锦屏山公园、河滨路（大河）两岸文化建设的建议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kern w:val="2"/>
          <w:sz w:val="32"/>
          <w:szCs w:val="32"/>
          <w:lang w:val="en-US" w:eastAsia="zh-CN"/>
        </w:rPr>
        <w:t>颜 刚</w:t>
      </w:r>
    </w:p>
    <w:p>
      <w:pPr>
        <w:pageBreakBefore w:val="0"/>
        <w:widowControl w:val="0"/>
        <w:kinsoku/>
        <w:overflowPunct/>
        <w:topLinePunct w:val="0"/>
        <w:bidi w:val="0"/>
        <w:spacing w:line="596" w:lineRule="exact"/>
        <w:ind w:firstLineChars="200" w:firstLine="640"/>
        <w:rPr>
          <w:rFonts w:ascii="Times New Roman" w:eastAsia="方正仿宋_GBK" w:cs="Times New Roman" w:hAnsi="Times New Roman"/>
          <w:b w:val="0"/>
          <w:bCs/>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峨山</w:t>
      </w:r>
      <w:r>
        <w:rPr>
          <w:rFonts w:ascii="Times New Roman" w:eastAsia="方正仿宋_GBK" w:cs="Times New Roman" w:hAnsi="Times New Roman"/>
          <w:sz w:val="32"/>
          <w:szCs w:val="32"/>
        </w:rPr>
        <w:t>素有“临郡崖邑，省会南藩”之称</w:t>
      </w:r>
      <w:r>
        <w:rPr>
          <w:rFonts w:ascii="Times New Roman" w:eastAsia="方正仿宋_GBK" w:cs="Times New Roman" w:hAnsi="Times New Roman"/>
          <w:sz w:val="32"/>
          <w:szCs w:val="32"/>
          <w:lang w:eastAsia="zh-CN"/>
        </w:rPr>
        <w:t>，拥有“彝族圣地”“花鼓舞之乡”“滇中革命摇篮”三张名片，</w:t>
      </w:r>
      <w:r>
        <w:rPr>
          <w:rFonts w:ascii="Times New Roman" w:eastAsia="方正仿宋_GBK" w:cs="Times New Roman" w:hAnsi="Times New Roman"/>
          <w:color w:val="000000"/>
          <w:sz w:val="32"/>
          <w:szCs w:val="32"/>
          <w:lang w:val="en-US" w:eastAsia="zh-CN"/>
        </w:rPr>
        <w:t>中老铁路开通运营两周年来，每月旅客发送量由初期的60多万人次增至目前100多万人次，累计发送旅客超2420万人次，有力激活了沿线旅游经济，加速形成中国与东盟间交流新通道。峨山县作为中老铁路唯一设有两个车站的县，交通节点位置突出、区位优势明显，“彝祖文化、非遗文化”辨识度较高，“云南绿色钢城”的建成凸显了峨山现代钢铁产业的优势，提升了峨山知名度。</w:t>
      </w:r>
    </w:p>
    <w:p>
      <w:pPr>
        <w:pageBreakBefore w:val="0"/>
        <w:widowControl w:val="0"/>
        <w:kinsoku/>
        <w:overflowPunct/>
        <w:topLinePunct w:val="0"/>
        <w:bidi w:val="0"/>
        <w:spacing w:line="596" w:lineRule="exact"/>
        <w:ind w:left="0" w:firstLineChars="200" w:firstLine="640"/>
        <w:jc w:val="both"/>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近年来，县委、县政府加大基础设施建设，锦屏山公园、河滨路已经基本建成，成为了峨山对外交流的重要窗口，但两地的亭子无名字，缺少文化内涵，加快锦屏山公园、河滨路（大河）两岸文化建设，突显峨山文化特色十分必要。</w:t>
      </w:r>
    </w:p>
    <w:p>
      <w:pPr>
        <w:pageBreakBefore w:val="0"/>
        <w:widowControl w:val="0"/>
        <w:kinsoku/>
        <w:overflowPunct/>
        <w:topLinePunct w:val="0"/>
        <w:bidi w:val="0"/>
        <w:spacing w:line="596" w:lineRule="exact"/>
        <w:ind w:left="0" w:firstLineChars="200" w:firstLine="640"/>
        <w:jc w:val="both"/>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建议：</w:t>
      </w:r>
      <w:r>
        <w:rPr>
          <w:rFonts w:ascii="Times New Roman" w:eastAsia="方正仿宋_GBK" w:cs="Times New Roman" w:hAnsi="Times New Roman"/>
          <w:sz w:val="32"/>
          <w:szCs w:val="32"/>
          <w:lang w:val="en-US" w:eastAsia="zh-CN"/>
        </w:rPr>
        <w:t>尽快由住建局、文化部门组织相关文化人士对亭子、景点取名、题名，完善文化设施，增强文化内涵，彰显峨山特色。</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sz w:val="44"/>
          <w:szCs w:val="44"/>
          <w:lang w:val="en-US" w:eastAsia="zh-CN"/>
        </w:rPr>
      </w:pPr>
      <w:r>
        <w:rPr>
          <w:rFonts w:ascii="Times New Roman" w:eastAsia="方正小标宋_GBK" w:cs="Times New Roman" w:hAnsi="Times New Roman"/>
          <w:bCs/>
          <w:sz w:val="44"/>
          <w:szCs w:val="44"/>
        </w:rPr>
        <w:t>峨山</w:t>
      </w:r>
      <w:r>
        <w:rPr>
          <w:rFonts w:ascii="Times New Roman" w:eastAsia="方正小标宋_GBK" w:cs="Times New Roman" w:hAnsi="Times New Roman"/>
          <w:bCs/>
          <w:sz w:val="44"/>
          <w:szCs w:val="44"/>
          <w:lang w:eastAsia="zh-CN"/>
        </w:rPr>
        <w:t>县</w:t>
      </w:r>
      <w:r>
        <w:rPr>
          <w:rFonts w:ascii="Times New Roman" w:eastAsia="方正小标宋_GBK" w:cs="Times New Roman" w:hAnsi="Times New Roman"/>
          <w:bCs/>
          <w:sz w:val="44"/>
          <w:szCs w:val="44"/>
        </w:rPr>
        <w:t>住房和城乡建设局</w:t>
      </w:r>
      <w:r>
        <w:rPr>
          <w:rFonts w:ascii="Times New Roman" w:eastAsia="方正小标宋_GBK" w:cs="Times New Roman" w:hAnsi="Times New Roman"/>
          <w:bCs/>
          <w:sz w:val="44"/>
          <w:szCs w:val="44"/>
          <w:lang w:eastAsia="zh-CN"/>
        </w:rPr>
        <w:t>关于</w:t>
      </w:r>
      <w:r>
        <w:rPr>
          <w:rFonts w:ascii="Times New Roman" w:eastAsia="方正小标宋_GBK" w:cs="Times New Roman" w:hAnsi="Times New Roman"/>
          <w:sz w:val="44"/>
          <w:szCs w:val="44"/>
          <w:lang w:val="en-US" w:eastAsia="zh-CN"/>
        </w:rPr>
        <w:t>峨山县政协</w:t>
      </w:r>
    </w:p>
    <w:p>
      <w:pPr>
        <w:keepNext w:val="0"/>
        <w:keepLines w:val="0"/>
        <w:pageBreakBefore w:val="0"/>
        <w:widowControl w:val="0"/>
        <w:kinsoku/>
        <w:wordWrap/>
        <w:overflowPunct/>
        <w:topLinePunct w:val="0"/>
        <w:autoSpaceDE/>
        <w:autoSpaceDN/>
        <w:bidi w:val="0"/>
        <w:adjustRightInd/>
        <w:snapToGrid/>
        <w:spacing w:line="596" w:lineRule="exact"/>
        <w:ind w:left="0" w:right="0"/>
        <w:jc w:val="center"/>
        <w:textAlignment w:val="auto"/>
        <w:outlineLvl w:val="9"/>
        <w:rPr>
          <w:rFonts w:ascii="Times New Roman" w:eastAsia="方正小标宋_GBK" w:cs="Times New Roman" w:hAnsi="Times New Roman"/>
          <w:bCs/>
          <w:sz w:val="44"/>
          <w:szCs w:val="44"/>
        </w:rPr>
      </w:pP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三</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115</w:t>
      </w:r>
      <w:r>
        <w:rPr>
          <w:rFonts w:ascii="Times New Roman" w:eastAsia="方正小标宋_GBK" w:cs="Times New Roman" w:hAnsi="Times New Roman"/>
          <w:sz w:val="44"/>
          <w:szCs w:val="44"/>
        </w:rPr>
        <w:t>号提案答复的函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颜刚委员：</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关于加强锦屏山公园、河滨路（大河）两岸文化健身的建议》（第</w:t>
      </w:r>
      <w:r>
        <w:rPr>
          <w:rFonts w:ascii="Times New Roman" w:eastAsia="方正仿宋_GBK" w:cs="Times New Roman" w:hAnsi="Times New Roman"/>
          <w:sz w:val="32"/>
          <w:szCs w:val="32"/>
          <w:lang w:val="en-US" w:eastAsia="zh-CN"/>
        </w:rPr>
        <w:t>115号</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的提案已收悉。首先感谢你对峨山县城市建设的关心和支持。对此提案我单位非常重视，成立领导小组，由局长为组长，分管副局长为副组长，相关</w:t>
      </w:r>
      <w:r>
        <w:rPr>
          <w:rFonts w:ascii="Times New Roman" w:eastAsia="方正仿宋_GBK" w:cs="Times New Roman" w:hAnsi="Times New Roman"/>
          <w:sz w:val="32"/>
          <w:szCs w:val="32"/>
          <w:lang w:eastAsia="zh-CN"/>
        </w:rPr>
        <w:t>股</w:t>
      </w:r>
      <w:r>
        <w:rPr>
          <w:rFonts w:ascii="Times New Roman" w:eastAsia="方正仿宋_GBK" w:cs="Times New Roman" w:hAnsi="Times New Roman"/>
          <w:sz w:val="32"/>
          <w:szCs w:val="32"/>
        </w:rPr>
        <w:t>室站所负责人为成员。关于提案提出的意见建议，我局多次召集相关科室和相关单位进行协调和研究。现将办理情况汇报如下：</w:t>
      </w:r>
    </w:p>
    <w:p>
      <w:pPr>
        <w:pageBreakBefore w:val="0"/>
        <w:widowControl w:val="0"/>
        <w:kinsoku/>
        <w:overflowPunct/>
        <w:topLinePunct w:val="0"/>
        <w:bidi w:val="0"/>
        <w:spacing w:line="596" w:lineRule="exact"/>
        <w:ind w:firstLine="64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您提出的建议:</w:t>
      </w:r>
      <w:r>
        <w:rPr>
          <w:rFonts w:ascii="Times New Roman" w:eastAsia="方正仿宋_GBK" w:cs="Times New Roman" w:hAnsi="Times New Roman"/>
          <w:sz w:val="32"/>
          <w:szCs w:val="32"/>
        </w:rPr>
        <w:t>尽快由住建局、文化部门组织相关文化人士对亭子、景点取名、题名，完善文化设施，增强文化内涵，彰显峨山特色</w:t>
      </w:r>
      <w:r>
        <w:rPr>
          <w:rFonts w:ascii="Times New Roman" w:eastAsia="方正仿宋_GBK" w:cs="Times New Roman" w:hAnsi="Times New Roman"/>
          <w:sz w:val="32"/>
          <w:szCs w:val="32"/>
          <w:lang w:eastAsia="zh-CN"/>
        </w:rPr>
        <w:t>的建议很好。</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峨山县锦屏山公园建设项目、猊江南北路建设项目属于</w:t>
      </w:r>
      <w:r>
        <w:rPr>
          <w:rFonts w:ascii="Times New Roman" w:eastAsia="方正仿宋_GBK" w:cs="Times New Roman" w:hAnsi="Times New Roman"/>
          <w:sz w:val="32"/>
          <w:szCs w:val="32"/>
          <w:lang w:val="en-US" w:eastAsia="zh-CN"/>
        </w:rPr>
        <w:t>峨山县提质扩容PPP项目,施工单位为中国水电建设集团十五局工程局有限公司，</w:t>
      </w:r>
      <w:r>
        <w:rPr>
          <w:rFonts w:ascii="Times New Roman" w:eastAsia="方正仿宋_GBK" w:cs="Times New Roman" w:hAnsi="Times New Roman"/>
          <w:sz w:val="32"/>
          <w:szCs w:val="32"/>
          <w:lang w:eastAsia="zh-CN"/>
        </w:rPr>
        <w:t>目前已完成主体建设，尚未竣工验收，项目竣工验收后</w:t>
      </w:r>
      <w:r>
        <w:rPr>
          <w:rFonts w:ascii="Times New Roman" w:eastAsia="方正仿宋_GBK" w:cs="Times New Roman" w:hAnsi="Times New Roman"/>
          <w:sz w:val="32"/>
          <w:szCs w:val="32"/>
          <w:lang w:val="en-US" w:eastAsia="zh-CN"/>
        </w:rPr>
        <w:t>,</w:t>
      </w:r>
      <w:r>
        <w:rPr>
          <w:rFonts w:ascii="Times New Roman" w:eastAsia="方正仿宋_GBK" w:cs="Times New Roman" w:hAnsi="Times New Roman"/>
          <w:sz w:val="32"/>
          <w:szCs w:val="32"/>
          <w:lang w:eastAsia="zh-CN"/>
        </w:rPr>
        <w:t>我局将联合文化等相关职能部门督促</w:t>
      </w:r>
      <w:r>
        <w:rPr>
          <w:rFonts w:ascii="Times New Roman" w:eastAsia="方正仿宋_GBK" w:cs="Times New Roman" w:hAnsi="Times New Roman"/>
          <w:sz w:val="32"/>
          <w:szCs w:val="32"/>
          <w:lang w:val="en-US" w:eastAsia="zh-CN"/>
        </w:rPr>
        <w:t>中国水电建设集团十五局工程局有限公司完成</w:t>
      </w:r>
      <w:r>
        <w:rPr>
          <w:rFonts w:ascii="Times New Roman" w:eastAsia="方正仿宋_GBK" w:cs="Times New Roman" w:hAnsi="Times New Roman"/>
          <w:sz w:val="32"/>
          <w:szCs w:val="32"/>
          <w:lang w:eastAsia="zh-CN"/>
        </w:rPr>
        <w:t>亭子、景点取名、题名。</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cs="Times New Roman" w:hAnsi="Times New Roman"/>
          <w:lang w:val="en-US" w:eastAsia="zh-CN"/>
        </w:rPr>
      </w:pPr>
      <w:r>
        <w:rPr>
          <w:rFonts w:ascii="Times New Roman" w:eastAsia="方正仿宋_GBK" w:cs="Times New Roman" w:hAnsi="Times New Roman"/>
          <w:sz w:val="32"/>
          <w:szCs w:val="32"/>
          <w:lang w:eastAsia="zh-CN"/>
        </w:rPr>
        <w:t>衷心感谢您对峨山县城市建设的关心和支持，今后我局将按照县委、县政府的要求加大对城市基础设施建设的力度，不断完善城市基础设施服务。</w:t>
      </w:r>
    </w:p>
    <w:p>
      <w:pPr>
        <w:pStyle w:val="16"/>
        <w:pageBreakBefore w:val="0"/>
        <w:widowControl w:val="0"/>
        <w:kinsoku/>
        <w:overflowPunct/>
        <w:topLinePunct w:val="0"/>
        <w:bidi w:val="0"/>
        <w:spacing w:line="596" w:lineRule="exact"/>
        <w:ind w:left="0" w:firstLineChars="1500" w:firstLine="4800"/>
        <w:rPr>
          <w:rFonts w:ascii="Times New Roman" w:eastAsia="方正仿宋_GBK" w:cs="Times New Roman" w:hAnsi="Times New Roman"/>
          <w:sz w:val="32"/>
          <w:szCs w:val="32"/>
          <w:lang w:val="en-US" w:eastAsia="zh-CN"/>
        </w:rPr>
      </w:pPr>
    </w:p>
    <w:p>
      <w:pPr>
        <w:pStyle w:val="16"/>
        <w:pageBreakBefore w:val="0"/>
        <w:widowControl w:val="0"/>
        <w:kinsoku/>
        <w:overflowPunct/>
        <w:topLinePunct w:val="0"/>
        <w:bidi w:val="0"/>
        <w:spacing w:line="596" w:lineRule="exact"/>
        <w:ind w:left="0" w:firstLineChars="1500" w:firstLine="4800"/>
        <w:rPr>
          <w:rFonts w:ascii="Times New Roman" w:eastAsia="方正仿宋_GBK" w:cs="Times New Roman" w:hAnsi="Times New Roman"/>
          <w:sz w:val="32"/>
          <w:szCs w:val="32"/>
          <w:lang w:val="en-US" w:eastAsia="zh-CN"/>
        </w:rPr>
      </w:pPr>
    </w:p>
    <w:p>
      <w:pPr>
        <w:pStyle w:val="16"/>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700" w:firstLine="5440"/>
        <w:jc w:val="both"/>
        <w:textAlignment w:val="auto"/>
        <w:rPr>
          <w:rFonts w:ascii="Times New Roman" w:cs="Times New Roman" w:hAnsi="Times New Roman"/>
        </w:rPr>
      </w:pPr>
      <w:r>
        <w:rPr>
          <w:rFonts w:ascii="Times New Roman" w:eastAsia="方正仿宋_GBK" w:cs="Times New Roman" w:hAnsi="Times New Roman"/>
          <w:sz w:val="32"/>
          <w:szCs w:val="32"/>
          <w:lang w:val="en-US" w:eastAsia="zh-CN"/>
        </w:rPr>
        <w:t>2024年5月30日</w:t>
      </w: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rPr>
          <w:rFonts w:ascii="Times New Roman" w:eastAsia="方正仿宋_GBK" w:cs="Times New Roman" w:hAnsi="Times New Roman"/>
          <w:sz w:val="44"/>
          <w:szCs w:val="44"/>
          <w:lang w:val="en-US" w:eastAsia="zh-CN"/>
        </w:rPr>
      </w:pPr>
      <w:r>
        <w:rPr>
          <w:rFonts w:ascii="Times New Roman" w:eastAsia="方正小标宋_GBK" w:cs="Times New Roman" w:hAnsi="Times New Roman"/>
          <w:b w:val="0"/>
          <w:bCs/>
          <w:i w:val="0"/>
          <w:caps w:val="0"/>
          <w:smallCaps w:val="0"/>
          <w:color w:val="000000"/>
          <w:spacing w:val="0"/>
          <w:sz w:val="44"/>
          <w:szCs w:val="44"/>
        </w:rPr>
        <w:t>关于</w:t>
      </w:r>
      <w:r>
        <w:rPr>
          <w:rFonts w:ascii="Times New Roman" w:eastAsia="方正小标宋_GBK" w:cs="Times New Roman" w:hAnsi="Times New Roman"/>
          <w:b w:val="0"/>
          <w:bCs/>
          <w:i w:val="0"/>
          <w:caps w:val="0"/>
          <w:smallCaps w:val="0"/>
          <w:color w:val="000000"/>
          <w:spacing w:val="0"/>
          <w:sz w:val="44"/>
          <w:szCs w:val="44"/>
          <w:lang w:val="en-US" w:eastAsia="zh-CN"/>
        </w:rPr>
        <w:t>加快</w:t>
      </w:r>
      <w:r>
        <w:rPr>
          <w:rFonts w:ascii="Times New Roman" w:eastAsia="方正小标宋_GBK" w:cs="Times New Roman" w:hAnsi="Times New Roman"/>
          <w:b w:val="0"/>
          <w:bCs/>
          <w:sz w:val="44"/>
          <w:szCs w:val="44"/>
          <w:lang w:val="en-US" w:eastAsia="zh-CN"/>
        </w:rPr>
        <w:t>提升我县农村饮水安全保障水平</w:t>
      </w:r>
      <w:r>
        <w:rPr>
          <w:rFonts w:ascii="Times New Roman" w:eastAsia="方正小标宋_GBK" w:cs="Times New Roman" w:hAnsi="Times New Roman"/>
          <w:b w:val="0"/>
          <w:bCs/>
          <w:i w:val="0"/>
          <w:caps w:val="0"/>
          <w:smallCaps w:val="0"/>
          <w:color w:val="000000"/>
          <w:spacing w:val="0"/>
          <w:sz w:val="44"/>
          <w:szCs w:val="44"/>
        </w:rPr>
        <w:t>的建议</w:t>
      </w: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val="0"/>
          <w:bCs w:val="0"/>
          <w:kern w:val="2"/>
          <w:sz w:val="32"/>
          <w:szCs w:val="32"/>
          <w:lang w:val="en-US" w:eastAsia="zh-CN"/>
        </w:rPr>
        <w:t>张 继</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案由：</w:t>
      </w:r>
      <w:r>
        <w:rPr>
          <w:rFonts w:ascii="Times New Roman" w:eastAsia="方正仿宋_GBK" w:cs="Times New Roman" w:hAnsi="Times New Roman"/>
          <w:sz w:val="32"/>
          <w:szCs w:val="32"/>
          <w:lang w:val="en-US" w:eastAsia="zh-CN"/>
        </w:rPr>
        <w:t>保障农村饮水安全是重要的民生工程，是事关群众生活质量和身体健康的重大问题，也是群众最关心、最直接、最现实的利益问题，已成为人民群众最迫切的愿望之一。习近平总书记指出“饮水安全是人民生活的一条底线”。近年来，县委、县政府把保障农村饮水安全做为打赢脱贫攻坚战、巩固脱贫成果推动乡村振兴的重要标志，按照省委、省政府关于加快兴水润滇工程建设的安排部署和市委、市政府加快全域现代化水网建设的工作要求，积极实施农村饮水安全巩固提升工程建设。目前，全县共建成农村集中供水工程267件，其中千吨万人供水工程6件，供水人口62510人，分别由县自来水公司、峨山县泽玉供水有限公司、峨山水投水务有限公司、玉溪工投公司等四家公司进行运营管理；千人以上万人以下集中供水工程11件，供水人口19242人，由峨山县泽玉供水有限公司负责运营管理；千人以下集中供水工程250件，供水人口50773人，由村组集体进行管理。解决了13.25万农村群众饮水问题，占全县总人口的88%，农村集中供水率达100%，自来水普及率达96.64%，农村群众饮水难和饮水安全保障问题得到了极大解决。特别是2021年，我县共争取实施云南省农村供水保障三年专项行动项目10个，目前10件工程项目已完工6件。2022年，我县共争取实施城乡供水一体化三年行动项目17个，项目于今年10月正式开工。上述两个项目实施完成后，将构建起城乡供水同源、同网、同质、同价、同服务的“五同”供水格局和逐步实现城乡供水“水网电网化”运营，切实解决城乡供水不均衡、不充分的问题，从“量、质”上全面提升农村饮水安全保障能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但由于每年不同程度的干旱、工程建设不足、运营管理机制不完善等原因，全县资源性缺水和工程性缺水并存，水资源时空分布不均，全县农村饮水安全还存在不少短板弱项。一是项目推进不快。由于缺乏统筹协调，相关部门和乡镇（街道）在工作中沟通协作不够，项目推进中存在土地、林地报批不及时，办理时间长，供水管道线路与公路建设相冲突、群众宣传教育不到位等问题，影响了农村供水保障和城乡供水一体化两个项目的推进。二是投资运营主体管理责任不到位。峨山县泽玉供水有限公司作为两个行动项目建设的法人，需要组织实施27个项目的多项工程，而泽玉公司在峨山仅配备管理人员两名，人力、技术等方面无法满足项目实施的需要。同时对千人以下供水工程管理缺失，存在部分村组水量不保证，水质不达标，饮水安全隐患突出等问题。三是农村供水工程“短板”突出。部分供水工程建设年代久远，建设标准低、管网老化严重，存在“跑、冒、滴、漏”现象，工程漏损率高，浪费严重。有的工程设施不完善，部分村民小组未安装水表，未安装净水设备，仍饮用原水，存在较大安全隐患。四是水费收缴机制不健全，工程维护经费保障不足。目前我县还未建立起统一规范的成本水价收费制度，收取的水费大部分用于电费和管理人员工资，折旧费和维修费很难提取。五是水源保护和水质检测工作亟待加强。近年来，由于工农业生产、城镇生活污水随意排放的现象时有发生，水源保护工作任重道远。同时，我县每年只能对全县规模较大的集中供水工程水质进行抽检，未能实现全县饮水工程水质检测全覆盖，且存在农村供水工程消毒不规范，消毒药物缺乏等问题，部分村组存在水质浑浊、细菌超标等现象。六是群众节约用水、有偿用水、安全饮水的意识有待提高。有不少群众节约用水、有偿用水、安全饮水的意识淡薄，在不少村组生产生活中浪费水资源、不爱护水利设施的言行随处可见。甚至有的群众觉得供水用水是政府的事，和自己没关系，花钱改水没必要，用水还要缴水费更不接受，存在部分群众不支持、不配合工程建设和水费收缴等问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建议：</w:t>
      </w:r>
      <w:r>
        <w:rPr>
          <w:rFonts w:ascii="Times New Roman" w:eastAsia="方正仿宋_GBK" w:cs="Times New Roman" w:hAnsi="Times New Roman"/>
          <w:sz w:val="32"/>
          <w:szCs w:val="32"/>
          <w:lang w:val="en-US" w:eastAsia="zh-CN"/>
        </w:rPr>
        <w:t>当前，提升我县农村饮水安全保障水平最有效、最直接的措施就是加快推进峨山县农村供水保障专项行动和峨山县城乡供水一体化三年行动两个行动的项目建设，使之早日投入使用发挥效益，同时尽快健全完善农村饮水安全保障管理服务和运营机制。具体有以下几点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1、加快推进“两个行动”项目建设。县水利局要积极向县政府和上级有关部门汇报争取，想方设法加快推进峨山县农村供水保障专项行动和峨山县城乡供水一体化三年行动两个行动的项目建设，使之早日投入使用发挥效益。</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强化责任落实，提升管理服务水平。县水利局要督促泽玉供水有限公司切实承担起“融、投、建、管、营”的职责，加强管理，配齐配强管理技术人员，明确各个项目责任人，加快推进项目建设，落实统一管理运营职责，做好服务保障，构建工程保障网、数字信息网、管理服务网，建立完善城乡供水一体化管理平台，打造具有峨山特色的城乡供水“三网一平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健全水价形成和水费收缴机制，落实工程维修养护经费。县水利局要主动对接发改等部门加强协调和指导，推进水价改革，合理确定水价标准，形成群众能够接受、供水工程能够持续运营的水价机制。制定县级工程维修养护定额标准，采取多种方式，探索建立维修养护基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加强水源地环境保护和水质检测监测工作。在划定县城及集镇供水水源地保护区的基础上，尽快出台峨山县农村集中式饮用水水源地保护规定，分层分类推进所有集中供水水源地保护区划定保护全覆盖工作，确保城乡供水水源水量稳定、水质可靠。建立农村饮水安全保障系统，积极想办法，实现城乡饮用水水质检测监测和消毒处理全覆盖，确保让人民群众喝上放心水、安全水。</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5、强化专业人才队伍建设和群众宣传教育工作。加强对各级水管人员的教育培训，提高综合素质和业务能力，为农村饮水安全保障提供人力支撑。通过多种形式，加大宣传教育力度，积极宣传国家有关政策法规，不断提高群众节约用水、有偿用水、安全饮水的意识，让节水爱水护水成为全社会的自觉行动，努力建设节水型社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p>
    <w:p>
      <w:pPr>
        <w:pageBreakBefore w:val="0"/>
        <w:widowControl w:val="0"/>
        <w:kinsoku/>
        <w:overflowPunct/>
        <w:topLinePunct w:val="0"/>
        <w:bidi w:val="0"/>
        <w:spacing w:line="596" w:lineRule="exact"/>
        <w:jc w:val="center"/>
        <w:outlineLvl w:val="1"/>
        <w:rPr>
          <w:rFonts w:ascii="Times New Roman" w:eastAsia="方正小标宋_GBK" w:cs="Times New Roman" w:hAnsi="Times New Roman"/>
          <w:sz w:val="44"/>
          <w:szCs w:val="44"/>
          <w:lang w:eastAsia="zh-CN"/>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水利局</w:t>
      </w:r>
      <w:r>
        <w:rPr>
          <w:rFonts w:ascii="Times New Roman" w:eastAsia="方正小标宋_GBK" w:cs="Times New Roman" w:hAnsi="Times New Roman"/>
          <w:sz w:val="44"/>
          <w:szCs w:val="44"/>
        </w:rPr>
        <w:t>关于对</w:t>
      </w:r>
      <w:r>
        <w:rPr>
          <w:rFonts w:ascii="Times New Roman" w:eastAsia="方正小标宋_GBK" w:cs="Times New Roman" w:hAnsi="Times New Roman"/>
          <w:sz w:val="44"/>
          <w:szCs w:val="44"/>
          <w:lang w:eastAsia="zh-CN"/>
        </w:rPr>
        <w:t>县政协第十届三次</w:t>
      </w:r>
    </w:p>
    <w:p>
      <w:pPr>
        <w:pageBreakBefore w:val="0"/>
        <w:widowControl w:val="0"/>
        <w:kinsoku/>
        <w:overflowPunct/>
        <w:topLinePunct w:val="0"/>
        <w:bidi w:val="0"/>
        <w:spacing w:line="596" w:lineRule="exact"/>
        <w:jc w:val="center"/>
        <w:outlineLvl w:val="1"/>
        <w:rPr>
          <w:rFonts w:ascii="Times New Roman" w:eastAsia="方正小标宋_GBK" w:cs="Times New Roman" w:hAnsi="Times New Roman"/>
          <w:sz w:val="44"/>
          <w:szCs w:val="44"/>
        </w:rPr>
      </w:pPr>
      <w:r>
        <w:rPr>
          <w:rFonts w:ascii="Times New Roman" w:eastAsia="方正小标宋_GBK" w:cs="Times New Roman" w:hAnsi="Times New Roman"/>
          <w:sz w:val="44"/>
          <w:szCs w:val="44"/>
          <w:lang w:eastAsia="zh-CN"/>
        </w:rPr>
        <w:t>会议第</w:t>
      </w:r>
      <w:r>
        <w:rPr>
          <w:rFonts w:ascii="Times New Roman" w:eastAsia="方正小标宋_GBK" w:cs="Times New Roman" w:hAnsi="Times New Roman"/>
          <w:sz w:val="44"/>
          <w:szCs w:val="44"/>
          <w:lang w:val="en-US" w:eastAsia="zh-CN"/>
        </w:rPr>
        <w:t>131号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答复的函</w:t>
      </w:r>
    </w:p>
    <w:p>
      <w:pPr>
        <w:pageBreakBefore w:val="0"/>
        <w:widowControl w:val="0"/>
        <w:kinsoku/>
        <w:overflowPunct/>
        <w:topLinePunct w:val="0"/>
        <w:bidi w:val="0"/>
        <w:spacing w:line="596" w:lineRule="exac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firstLine="0"/>
        <w:textAlignment w:val="auto"/>
        <w:outlineLvl w:val="0"/>
        <w:rPr>
          <w:rFonts w:ascii="Times New Roman" w:eastAsia="方正仿宋_GB2312" w:cs="Times New Roman" w:hAnsi="Times New Roman"/>
          <w:sz w:val="32"/>
          <w:szCs w:val="32"/>
        </w:rPr>
      </w:pPr>
      <w:r>
        <w:rPr>
          <w:rFonts w:ascii="Times New Roman" w:eastAsia="方正仿宋_GB2312" w:cs="Times New Roman" w:hAnsi="Times New Roman"/>
          <w:sz w:val="32"/>
          <w:szCs w:val="32"/>
          <w:lang w:eastAsia="zh-CN"/>
        </w:rPr>
        <w:t>张继委员：</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2312" w:cs="Times New Roman" w:hAnsi="Times New Roman"/>
          <w:b w:val="0"/>
          <w:bCs w:val="0"/>
          <w:kern w:val="2"/>
          <w:sz w:val="32"/>
          <w:szCs w:val="32"/>
          <w:lang w:val="en-US" w:eastAsia="zh-CN" w:bidi="ar-SA"/>
        </w:rPr>
      </w:pPr>
      <w:r>
        <w:rPr>
          <w:rFonts w:ascii="Times New Roman" w:eastAsia="方正仿宋_GB2312" w:cs="Times New Roman" w:hAnsi="Times New Roman"/>
          <w:b w:val="0"/>
          <w:bCs w:val="0"/>
          <w:kern w:val="2"/>
          <w:sz w:val="32"/>
          <w:szCs w:val="32"/>
          <w:lang w:val="en-US" w:eastAsia="zh-CN" w:bidi="ar-SA"/>
        </w:rPr>
        <w:t>感谢县政协委员会针对我县农村饮水安全保障工作制定的提案，提案详细指出了饮水安全工作存在的短板弱项并提出了中肯建议，县政协对民生保障工作的关注及付出是群众福音。现结合提案内容将我单位工作开展情况应答如下。</w:t>
      </w:r>
    </w:p>
    <w:p>
      <w:pPr>
        <w:keepNext w:val="0"/>
        <w:keepLines w:val="0"/>
        <w:pageBreakBefore w:val="0"/>
        <w:kinsoku/>
        <w:wordWrap/>
        <w:overflowPunct/>
        <w:topLinePunct w:val="0"/>
        <w:autoSpaceDE/>
        <w:autoSpaceDN/>
        <w:bidi w:val="0"/>
        <w:adjustRightInd/>
        <w:snapToGrid/>
        <w:spacing w:line="596" w:lineRule="exact"/>
        <w:ind w:leftChars="200" w:left="420" w:right="0"/>
        <w:jc w:val="both"/>
        <w:textAlignment w:val="auto"/>
        <w:rPr>
          <w:rFonts w:ascii="Times New Roman" w:eastAsia="方正黑体_GBK" w:cs="Times New Roman" w:hAnsi="Times New Roman"/>
          <w:b w:val="0"/>
          <w:bCs w:val="0"/>
          <w:kern w:val="2"/>
          <w:sz w:val="32"/>
          <w:szCs w:val="32"/>
          <w:lang w:val="en-US" w:eastAsia="zh-CN" w:bidi="ar-SA"/>
        </w:rPr>
      </w:pPr>
      <w:r>
        <w:rPr>
          <w:rFonts w:ascii="Times New Roman" w:eastAsia="方正黑体_GBK" w:cs="Times New Roman" w:hAnsi="Times New Roman"/>
          <w:b w:val="0"/>
          <w:bCs w:val="0"/>
          <w:kern w:val="2"/>
          <w:sz w:val="32"/>
          <w:szCs w:val="32"/>
          <w:lang w:val="en-US" w:eastAsia="zh-CN" w:bidi="ar-SA"/>
        </w:rPr>
        <w:t>一、推进“两个三年行动”项目建设</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2312" w:cs="Times New Roman" w:hAnsi="Times New Roman"/>
          <w:b w:val="0"/>
          <w:bCs w:val="0"/>
          <w:kern w:val="2"/>
          <w:sz w:val="32"/>
          <w:szCs w:val="32"/>
          <w:lang w:val="en-US" w:eastAsia="zh-CN" w:bidi="ar-SA"/>
        </w:rPr>
      </w:pPr>
      <w:r>
        <w:rPr>
          <w:rFonts w:ascii="Times New Roman" w:eastAsia="方正仿宋_GB2312" w:cs="Times New Roman" w:hAnsi="Times New Roman"/>
          <w:b w:val="0"/>
          <w:bCs w:val="0"/>
          <w:kern w:val="2"/>
          <w:sz w:val="32"/>
          <w:szCs w:val="32"/>
          <w:lang w:val="en-US" w:eastAsia="zh-CN" w:bidi="ar-SA"/>
        </w:rPr>
        <w:t>（一）峨山县城乡供水一体化三年行动项目中峨山县上白云水库工程，项目动态总投资12156.70万元，此次争取到国债资金6100万元，施工单位已经进场架设施工用电及建设施工道路等；富良棚—塔甸高效节水工程项目已经于2023年10月25日正式开工，截至4月30日完成投资3949.24万元，项目建设并成功通水，确保了富良棚—塔甸片区烤烟移栽用水；小麻栗树光伏应急抽水电站工程项目于2月18日开工，工程总投资510万元，截至目前项目已经完成工程建设，投入试运行；多依树水库至大西水库联通工程约完成投资255万元。甸中片区高效节水项目完成投资120万元。其余项目将按照计划分批启动项目建设，计划年内完成投资1亿元以上。</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2312" w:cs="Times New Roman" w:hAnsi="Times New Roman"/>
          <w:b w:val="0"/>
          <w:bCs w:val="0"/>
          <w:kern w:val="2"/>
          <w:sz w:val="32"/>
          <w:szCs w:val="32"/>
          <w:lang w:val="en-US" w:eastAsia="zh-CN" w:bidi="ar-SA"/>
        </w:rPr>
      </w:pPr>
      <w:r>
        <w:rPr>
          <w:rFonts w:ascii="Times New Roman" w:eastAsia="方正仿宋_GB2312" w:cs="Times New Roman" w:hAnsi="Times New Roman"/>
          <w:b w:val="0"/>
          <w:bCs w:val="0"/>
          <w:kern w:val="2"/>
          <w:sz w:val="32"/>
          <w:szCs w:val="32"/>
          <w:lang w:val="en-US" w:eastAsia="zh-CN" w:bidi="ar-SA"/>
        </w:rPr>
        <w:t>（二）峨山县农村供水保障三年专项行动项目涉及10个项目，建设内容主要包括水源点、水厂、提水泵站、输配水管网、信息化设备及其配套建筑物等，批复总投资18093万元。项目采取特许经营模式，由云南水投供水投资有限公司和峨山县国资公司联合组建峨山县泽玉供水有限责任公司，对项目进行投资建设和运营管理。目前峨山县峨山县农村供水保障专项行动项目包含的10个子项目已经全部施工，其中8个项目基本完成建设试通水，项目累计完成投资16516万元。</w:t>
      </w:r>
    </w:p>
    <w:p>
      <w:pPr>
        <w:keepNext w:val="0"/>
        <w:keepLines w:val="0"/>
        <w:pageBreakBefore w:val="0"/>
        <w:kinsoku/>
        <w:wordWrap/>
        <w:overflowPunct/>
        <w:topLinePunct w:val="0"/>
        <w:autoSpaceDE/>
        <w:autoSpaceDN/>
        <w:bidi w:val="0"/>
        <w:adjustRightInd/>
        <w:snapToGrid/>
        <w:spacing w:line="596" w:lineRule="exact"/>
        <w:ind w:left="0" w:right="0" w:firstLine="640"/>
        <w:jc w:val="both"/>
        <w:textAlignment w:val="auto"/>
        <w:rPr>
          <w:rFonts w:ascii="Times New Roman" w:eastAsia="方正仿宋_GB2312" w:cs="Times New Roman" w:hAnsi="Times New Roman"/>
          <w:b w:val="0"/>
          <w:bCs w:val="0"/>
          <w:kern w:val="2"/>
          <w:sz w:val="32"/>
          <w:szCs w:val="32"/>
          <w:lang w:val="en-US" w:eastAsia="zh-CN" w:bidi="ar-SA"/>
        </w:rPr>
      </w:pPr>
      <w:r>
        <w:rPr>
          <w:rFonts w:ascii="Times New Roman" w:eastAsia="方正仿宋_GB2312" w:cs="Times New Roman" w:hAnsi="Times New Roman"/>
          <w:b w:val="0"/>
          <w:bCs w:val="0"/>
          <w:kern w:val="2"/>
          <w:sz w:val="32"/>
          <w:szCs w:val="32"/>
          <w:lang w:val="en-US" w:eastAsia="zh-CN" w:bidi="ar-SA"/>
        </w:rPr>
        <w:t>县水利局积极发挥牵头作用，对接上级部门以及协调要素保障部门，一方面保障城乡供水一体化项目建设正常推进，确保在建项目稳步建设，陆续开工更多子项目。一方面谋求突破，破解要素制约，尽快全面竣工农村供水保障三年行动项目。</w:t>
      </w:r>
    </w:p>
    <w:p>
      <w:pPr>
        <w:keepNext w:val="0"/>
        <w:keepLines w:val="0"/>
        <w:pageBreakBefore w:val="0"/>
        <w:kinsoku/>
        <w:wordWrap/>
        <w:overflowPunct/>
        <w:topLinePunct w:val="0"/>
        <w:autoSpaceDE/>
        <w:autoSpaceDN/>
        <w:bidi w:val="0"/>
        <w:adjustRightInd/>
        <w:snapToGrid/>
        <w:spacing w:line="596" w:lineRule="exact"/>
        <w:ind w:leftChars="200" w:left="420" w:right="0"/>
        <w:jc w:val="both"/>
        <w:textAlignment w:val="auto"/>
        <w:rPr>
          <w:rFonts w:ascii="Times New Roman" w:eastAsia="方正黑体_GBK" w:cs="Times New Roman" w:hAnsi="Times New Roman"/>
          <w:b w:val="0"/>
          <w:bCs w:val="0"/>
          <w:kern w:val="2"/>
          <w:sz w:val="32"/>
          <w:szCs w:val="32"/>
          <w:lang w:val="en-US" w:eastAsia="zh-CN" w:bidi="ar-SA"/>
        </w:rPr>
      </w:pPr>
      <w:r>
        <w:rPr>
          <w:rFonts w:ascii="Times New Roman" w:eastAsia="方正黑体_GBK" w:cs="Times New Roman" w:hAnsi="Times New Roman"/>
          <w:b w:val="0"/>
          <w:bCs w:val="0"/>
          <w:kern w:val="2"/>
          <w:sz w:val="32"/>
          <w:szCs w:val="32"/>
          <w:lang w:val="en-US" w:eastAsia="zh-CN" w:bidi="ar-SA"/>
        </w:rPr>
        <w:t>二、强化责任落实，提升管理服务水平</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2312" w:cs="Times New Roman" w:hAnsi="Times New Roman"/>
          <w:b w:val="0"/>
          <w:bCs w:val="0"/>
          <w:kern w:val="2"/>
          <w:sz w:val="32"/>
          <w:szCs w:val="32"/>
          <w:lang w:val="en-US" w:eastAsia="zh-CN" w:bidi="ar-SA"/>
        </w:rPr>
      </w:pPr>
      <w:r>
        <w:rPr>
          <w:rFonts w:ascii="Times New Roman" w:eastAsia="方正仿宋_GB2312" w:cs="Times New Roman" w:hAnsi="Times New Roman"/>
          <w:b w:val="0"/>
          <w:bCs w:val="0"/>
          <w:sz w:val="32"/>
          <w:szCs w:val="32"/>
          <w:lang w:val="en-US" w:eastAsia="zh-CN"/>
        </w:rPr>
        <w:t>2022年12月，峨山县水利局与峨山县泽玉供水有限公司签订《峨山县农村供水工程委托运营管理协议书》，对全县267件农村集中供水工程采用“委托运营管理+服务外包+租赁、承包、代管、村民自治运营管理”模式，进行统一运营管理。在各乡镇设立水务中心，开展具体业务工作。峨山县泽玉供水有限公司在委托期内独立负责农村供水项目的运营管理，产生的主营业务及其他业务收入作为公司收入，各供水工程所发生的日常维修管护费用由峨山县泽玉供水有限公司承担，并自负盈亏，涉及更新改造及大修费用纳入城乡供水一体化项目总投资。通过改革，峨山县泽玉公司对千吨万人供水工程管理基本理顺，但对千人以下供水工程管理缺失，存在部分工程水量不保证，水质不达标等问题。下一步，将继续加大对千人以下供水工程管理力度，确保农村供水工程安全运行，保障农村饮水安全。</w:t>
      </w:r>
    </w:p>
    <w:p>
      <w:pPr>
        <w:keepNext w:val="0"/>
        <w:keepLines w:val="0"/>
        <w:pageBreakBefore w:val="0"/>
        <w:kinsoku/>
        <w:wordWrap/>
        <w:overflowPunct/>
        <w:topLinePunct w:val="0"/>
        <w:autoSpaceDE/>
        <w:autoSpaceDN/>
        <w:bidi w:val="0"/>
        <w:adjustRightInd/>
        <w:snapToGrid/>
        <w:spacing w:line="596" w:lineRule="exact"/>
        <w:ind w:leftChars="200" w:left="420" w:right="0"/>
        <w:jc w:val="both"/>
        <w:textAlignment w:val="auto"/>
        <w:rPr>
          <w:rFonts w:ascii="Times New Roman" w:eastAsia="方正黑体_GBK" w:cs="Times New Roman" w:hAnsi="Times New Roman"/>
          <w:b w:val="0"/>
          <w:bCs w:val="0"/>
          <w:kern w:val="2"/>
          <w:sz w:val="32"/>
          <w:szCs w:val="32"/>
          <w:lang w:val="en-US" w:eastAsia="zh-CN" w:bidi="ar-SA"/>
        </w:rPr>
      </w:pPr>
      <w:r>
        <w:rPr>
          <w:rFonts w:ascii="Times New Roman" w:eastAsia="方正黑体_GBK" w:cs="Times New Roman" w:hAnsi="Times New Roman"/>
          <w:b w:val="0"/>
          <w:bCs w:val="0"/>
          <w:kern w:val="2"/>
          <w:sz w:val="32"/>
          <w:szCs w:val="32"/>
          <w:lang w:val="en-US" w:eastAsia="zh-CN" w:bidi="ar-SA"/>
        </w:rPr>
        <w:t>三、健全水价形成和水费收缴机制，落实工程维修养护经费</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2312" w:cs="Times New Roman" w:hAnsi="Times New Roman"/>
          <w:b w:val="0"/>
          <w:bCs w:val="0"/>
          <w:color w:val="000000"/>
          <w:kern w:val="0"/>
          <w:sz w:val="32"/>
          <w:szCs w:val="32"/>
          <w:lang w:val="en-US" w:eastAsia="zh-CN"/>
        </w:rPr>
      </w:pPr>
      <w:r>
        <w:rPr>
          <w:rFonts w:ascii="Times New Roman" w:eastAsia="方正仿宋_GB2312" w:cs="Times New Roman" w:hAnsi="Times New Roman"/>
          <w:b w:val="0"/>
          <w:bCs w:val="0"/>
          <w:kern w:val="2"/>
          <w:sz w:val="32"/>
          <w:szCs w:val="32"/>
          <w:lang w:val="en-US" w:eastAsia="zh-CN" w:bidi="ar-SA"/>
        </w:rPr>
        <w:t>（一）持续深化农业综合水价改革。一是</w:t>
      </w:r>
      <w:r>
        <w:rPr>
          <w:rFonts w:ascii="Times New Roman" w:eastAsia="方正仿宋_GB2312" w:cs="Times New Roman" w:hAnsi="Times New Roman"/>
          <w:b w:val="0"/>
          <w:bCs w:val="0"/>
          <w:color w:val="000000"/>
          <w:kern w:val="0"/>
          <w:sz w:val="32"/>
          <w:szCs w:val="32"/>
          <w:lang w:val="en-US" w:eastAsia="zh-CN"/>
        </w:rPr>
        <w:t>完善设施，精准计量农业用水。2017年至2023</w:t>
      </w:r>
      <w:r>
        <w:rPr>
          <w:rFonts w:ascii="Times New Roman" w:eastAsia="方正仿宋_GB2312" w:cs="Times New Roman" w:hAnsi="Times New Roman"/>
          <w:b w:val="0"/>
          <w:bCs w:val="0"/>
          <w:snapToGrid/>
          <w:color w:val="auto"/>
          <w:kern w:val="0"/>
          <w:sz w:val="32"/>
          <w:szCs w:val="32"/>
          <w:lang w:val="en-US" w:eastAsia="zh-CN"/>
        </w:rPr>
        <w:t>年峨山县实施水库取水流量在线监测系统安装工程，累计完成22套农业灌溉小型水库、库坝的取水计量设施安装，覆盖改革区面积10.6800万亩。2019年至2023年共安装智能水表227套、普通水表665只，覆盖面积7.9000万亩。</w:t>
      </w:r>
      <w:r>
        <w:rPr>
          <w:rFonts w:ascii="Times New Roman" w:eastAsia="方正仿宋_GB2312" w:cs="Times New Roman" w:hAnsi="Times New Roman"/>
          <w:b w:val="0"/>
          <w:bCs w:val="0"/>
          <w:color w:val="000000"/>
          <w:kern w:val="0"/>
          <w:sz w:val="32"/>
          <w:szCs w:val="32"/>
          <w:lang w:val="en-US" w:eastAsia="zh-CN"/>
        </w:rPr>
        <w:t>渠（管）道首端计量设施配套率达100%，全部重要分水口断面及部分田间工程分界点实现计量供水。</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2312" w:cs="Times New Roman" w:hAnsi="Times New Roman"/>
          <w:b w:val="0"/>
          <w:bCs w:val="0"/>
          <w:snapToGrid/>
          <w:color w:val="auto"/>
          <w:kern w:val="0"/>
          <w:sz w:val="32"/>
          <w:szCs w:val="32"/>
          <w:lang w:val="en-US" w:eastAsia="zh-CN"/>
        </w:rPr>
      </w:pPr>
      <w:r>
        <w:rPr>
          <w:rFonts w:ascii="Times New Roman" w:eastAsia="方正仿宋_GB2312" w:cs="Times New Roman" w:hAnsi="Times New Roman"/>
          <w:b w:val="0"/>
          <w:bCs w:val="0"/>
          <w:sz w:val="32"/>
          <w:szCs w:val="32"/>
          <w:lang w:val="en-US" w:eastAsia="zh-CN"/>
        </w:rPr>
        <w:t>二是</w:t>
      </w:r>
      <w:r>
        <w:rPr>
          <w:rFonts w:ascii="Times New Roman" w:eastAsia="方正仿宋_GB2312" w:cs="Times New Roman" w:hAnsi="Times New Roman"/>
          <w:b w:val="0"/>
          <w:bCs w:val="0"/>
          <w:color w:val="000000"/>
          <w:kern w:val="0"/>
          <w:sz w:val="32"/>
          <w:szCs w:val="32"/>
          <w:lang w:val="en-US" w:eastAsia="zh-CN"/>
        </w:rPr>
        <w:t>明确主体，实施优质工程管护。</w:t>
      </w:r>
      <w:r>
        <w:rPr>
          <w:rFonts w:ascii="Times New Roman" w:eastAsia="方正仿宋_GB2312" w:cs="Times New Roman" w:hAnsi="Times New Roman"/>
          <w:b w:val="0"/>
          <w:bCs w:val="0"/>
          <w:snapToGrid/>
          <w:color w:val="auto"/>
          <w:kern w:val="0"/>
          <w:sz w:val="32"/>
          <w:szCs w:val="32"/>
          <w:lang w:val="en-US" w:eastAsia="zh-CN"/>
        </w:rPr>
        <w:t>按照“先建机制，后建工程，建管并重”及“谁受益，谁负责”的原则进行运行管护。2019年以来，</w:t>
      </w:r>
      <w:r>
        <w:rPr>
          <w:rFonts w:ascii="Times New Roman" w:eastAsia="方正仿宋_GB2312" w:cs="Times New Roman" w:hAnsi="Times New Roman"/>
          <w:b w:val="0"/>
          <w:bCs w:val="0"/>
          <w:snapToGrid/>
          <w:color w:val="auto"/>
          <w:kern w:val="0"/>
          <w:sz w:val="32"/>
          <w:szCs w:val="32"/>
          <w:lang w:eastAsia="zh-CN"/>
        </w:rPr>
        <w:t>各</w:t>
      </w:r>
      <w:r>
        <w:rPr>
          <w:rFonts w:ascii="Times New Roman" w:eastAsia="方正仿宋_GB2312" w:cs="Times New Roman" w:hAnsi="Times New Roman"/>
          <w:b w:val="0"/>
          <w:bCs w:val="0"/>
          <w:snapToGrid/>
          <w:color w:val="auto"/>
          <w:kern w:val="0"/>
          <w:sz w:val="32"/>
          <w:szCs w:val="32"/>
          <w:lang w:val="en-US" w:eastAsia="zh-CN"/>
        </w:rPr>
        <w:t>乡镇（街道）提前为高标准农田、高效节水项目、烟田建设项目建立工程管护机制和管理办法。项目竣工验收后，相关部门及时将项目移交给乡镇（街道）使用，并由乡镇（街道）承担管护责任，层层签订移交书，实现了水利工程的自用自管，有效破解管护主体和责任缺失等问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2312" w:cs="Times New Roman" w:hAnsi="Times New Roman"/>
          <w:b w:val="0"/>
          <w:bCs w:val="0"/>
          <w:color w:val="000000"/>
          <w:kern w:val="0"/>
          <w:sz w:val="32"/>
          <w:szCs w:val="32"/>
          <w:lang w:val="en-US" w:eastAsia="zh-CN"/>
        </w:rPr>
      </w:pPr>
      <w:r>
        <w:rPr>
          <w:rFonts w:ascii="Times New Roman" w:eastAsia="方正仿宋_GB2312" w:cs="Times New Roman" w:hAnsi="Times New Roman"/>
          <w:b w:val="0"/>
          <w:bCs w:val="0"/>
          <w:snapToGrid/>
          <w:color w:val="auto"/>
          <w:kern w:val="0"/>
          <w:sz w:val="32"/>
          <w:szCs w:val="32"/>
          <w:lang w:val="en-US" w:eastAsia="zh-CN"/>
        </w:rPr>
        <w:t>三是</w:t>
      </w:r>
      <w:r>
        <w:rPr>
          <w:rFonts w:ascii="Times New Roman" w:eastAsia="方正仿宋_GB2312" w:cs="Times New Roman" w:hAnsi="Times New Roman"/>
          <w:b w:val="0"/>
          <w:bCs w:val="0"/>
          <w:color w:val="000000"/>
          <w:kern w:val="0"/>
          <w:sz w:val="32"/>
          <w:szCs w:val="32"/>
          <w:lang w:val="en-US" w:eastAsia="zh-CN"/>
        </w:rPr>
        <w:t>计量收费，合理制定农业水价。</w:t>
      </w:r>
      <w:r>
        <w:rPr>
          <w:rFonts w:ascii="Times New Roman" w:eastAsia="方正仿宋_GB2312" w:cs="Times New Roman" w:hAnsi="Times New Roman"/>
          <w:b w:val="0"/>
          <w:bCs w:val="0"/>
          <w:snapToGrid/>
          <w:color w:val="auto"/>
          <w:kern w:val="0"/>
          <w:sz w:val="32"/>
          <w:szCs w:val="32"/>
          <w:lang w:val="en-US" w:eastAsia="zh-CN"/>
        </w:rPr>
        <w:t>为稳妥推进水价改革工作，</w:t>
      </w:r>
      <w:r>
        <w:rPr>
          <w:rFonts w:ascii="Times New Roman" w:eastAsia="方正仿宋_GB2312" w:cs="Times New Roman" w:hAnsi="Times New Roman"/>
          <w:b w:val="0"/>
          <w:bCs w:val="0"/>
          <w:snapToGrid/>
          <w:color w:val="auto"/>
          <w:kern w:val="0"/>
          <w:sz w:val="32"/>
          <w:szCs w:val="32"/>
          <w:lang w:eastAsia="zh-CN"/>
        </w:rPr>
        <w:t>峨山县积极</w:t>
      </w:r>
      <w:r>
        <w:rPr>
          <w:rFonts w:ascii="Times New Roman" w:eastAsia="方正仿宋_GB2312" w:cs="Times New Roman" w:hAnsi="Times New Roman"/>
          <w:b w:val="0"/>
          <w:bCs w:val="0"/>
          <w:snapToGrid/>
          <w:color w:val="auto"/>
          <w:kern w:val="0"/>
          <w:sz w:val="32"/>
          <w:szCs w:val="32"/>
          <w:lang w:val="en-US" w:eastAsia="zh-CN"/>
        </w:rPr>
        <w:t>组织水利、财政及农业等</w:t>
      </w:r>
      <w:r>
        <w:rPr>
          <w:rFonts w:ascii="Times New Roman" w:eastAsia="方正仿宋_GB2312" w:cs="Times New Roman" w:hAnsi="Times New Roman"/>
          <w:b w:val="0"/>
          <w:bCs w:val="0"/>
          <w:color w:val="000000"/>
          <w:kern w:val="0"/>
          <w:sz w:val="32"/>
          <w:szCs w:val="32"/>
          <w:lang w:val="en-US" w:eastAsia="zh-CN"/>
        </w:rPr>
        <w:t>相关部门多次会商，</w:t>
      </w:r>
      <w:r>
        <w:rPr>
          <w:rFonts w:ascii="Times New Roman" w:eastAsia="方正仿宋_GB2312" w:cs="Times New Roman" w:hAnsi="Times New Roman"/>
          <w:b w:val="0"/>
          <w:bCs w:val="0"/>
          <w:color w:val="000000"/>
          <w:kern w:val="0"/>
          <w:sz w:val="32"/>
          <w:szCs w:val="32"/>
          <w:lang w:eastAsia="zh-CN"/>
        </w:rPr>
        <w:t>明确了</w:t>
      </w:r>
      <w:r>
        <w:rPr>
          <w:rFonts w:ascii="Times New Roman" w:eastAsia="方正仿宋_GB2312" w:cs="Times New Roman" w:hAnsi="Times New Roman"/>
          <w:b w:val="0"/>
          <w:bCs w:val="0"/>
          <w:color w:val="000000"/>
          <w:kern w:val="0"/>
          <w:sz w:val="32"/>
          <w:szCs w:val="32"/>
          <w:lang w:val="en-US" w:eastAsia="zh-CN"/>
        </w:rPr>
        <w:t>普通农业水价调整为0.34元/立方米；高效节水农业项目用水推行计量收费，实行超定额累进加价，并分为提水及自流两个价格体系，提水用水价格为1.50元/立方米，自流用水价格0.40元/立方米</w:t>
      </w:r>
      <w:r>
        <w:rPr>
          <w:rFonts w:ascii="Times New Roman" w:eastAsia="方正仿宋_GB2312" w:cs="Times New Roman" w:hAnsi="Times New Roman"/>
          <w:b w:val="0"/>
          <w:bCs w:val="0"/>
          <w:color w:val="000000"/>
          <w:kern w:val="0"/>
          <w:sz w:val="32"/>
          <w:szCs w:val="32"/>
          <w:lang w:eastAsia="zh-CN"/>
        </w:rPr>
        <w:t>；</w:t>
      </w:r>
      <w:r>
        <w:rPr>
          <w:rFonts w:ascii="Times New Roman" w:eastAsia="方正仿宋_GB2312" w:cs="Times New Roman" w:hAnsi="Times New Roman"/>
          <w:b w:val="0"/>
          <w:bCs w:val="0"/>
          <w:color w:val="000000"/>
          <w:kern w:val="0"/>
          <w:sz w:val="32"/>
          <w:szCs w:val="32"/>
          <w:lang w:val="en-US" w:eastAsia="zh-CN"/>
        </w:rPr>
        <w:t>其他供水工程水价由用水户向供水主体反馈，通过政府定价、协商定价等方式制定合理水价。</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color w:val="000000"/>
          <w:kern w:val="0"/>
          <w:sz w:val="32"/>
          <w:szCs w:val="32"/>
          <w:lang w:val="en-US" w:eastAsia="zh-CN"/>
        </w:rPr>
        <w:t>四是</w:t>
      </w:r>
      <w:r>
        <w:rPr>
          <w:rFonts w:ascii="Times New Roman" w:eastAsia="方正仿宋_GB2312" w:cs="Times New Roman" w:hAnsi="Times New Roman"/>
          <w:b w:val="0"/>
          <w:bCs w:val="0"/>
          <w:sz w:val="32"/>
          <w:szCs w:val="32"/>
          <w:lang w:val="en-US" w:eastAsia="zh-CN"/>
        </w:rPr>
        <w:t>峨山县城乡供水一体化三年行动项目富良棚-塔甸片区高效节水工程、峨山县小街街道雨来救棚租片区抗旱工程两个项目列入玉溪市2024年深化农业水价综合改革项目，两个项目总投资8744.15万元，受益面积3.78万亩，目前项目主体工作已经完工投入使用，完成投资8149万元。项目水价形成、节水奖励和精准补贴、群众全程参与、工程管养护等机制已建立。</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（二）《玉溪市财政局 玉溪市水利局关于提前下达2024年中央水利发展资金预算的通知》（玉财农〔2023〕235号）下达小型水库维修养护资金437万元，其中151万元用于小型水库维修养护，我中心编制完成《峨山县2024年中央水利发展资金小型水库维修养护项目实施方案》，拟对84座水库进行维修养护，覆盖服务人口0.74万人，已完成招标工作，8月23日签订合同，计划12月底完成建设任务。</w:t>
      </w:r>
    </w:p>
    <w:p>
      <w:pPr>
        <w:keepNext w:val="0"/>
        <w:keepLines w:val="0"/>
        <w:pageBreakBefore w:val="0"/>
        <w:kinsoku/>
        <w:wordWrap/>
        <w:overflowPunct/>
        <w:topLinePunct w:val="0"/>
        <w:autoSpaceDE/>
        <w:autoSpaceDN/>
        <w:bidi w:val="0"/>
        <w:adjustRightInd/>
        <w:snapToGrid/>
        <w:spacing w:line="596" w:lineRule="exact"/>
        <w:ind w:leftChars="200" w:left="420" w:right="0"/>
        <w:jc w:val="both"/>
        <w:textAlignment w:val="auto"/>
        <w:rPr>
          <w:rFonts w:ascii="Times New Roman" w:eastAsia="方正黑体_GBK" w:cs="Times New Roman" w:hAnsi="Times New Roman"/>
          <w:b w:val="0"/>
          <w:bCs w:val="0"/>
          <w:kern w:val="2"/>
          <w:sz w:val="32"/>
          <w:szCs w:val="32"/>
          <w:lang w:val="en-US" w:eastAsia="zh-CN" w:bidi="ar-SA"/>
        </w:rPr>
      </w:pPr>
      <w:r>
        <w:rPr>
          <w:rFonts w:ascii="Times New Roman" w:eastAsia="方正黑体_GBK" w:cs="Times New Roman" w:hAnsi="Times New Roman"/>
          <w:b w:val="0"/>
          <w:bCs w:val="0"/>
          <w:kern w:val="2"/>
          <w:sz w:val="32"/>
          <w:szCs w:val="32"/>
          <w:lang w:val="en-US" w:eastAsia="zh-CN" w:bidi="ar-SA"/>
        </w:rPr>
        <w:t>四、强化水源地保护及水质检测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一）峨山县城共有4个饮用水源地，分别为新村、红石岩、绿冲河和玉河水库，其中玉河水库为备用水源地，未正式使用。为深入打好水源地保护攻坚战采取了如下措施：一是为保护好新村水库饮用水源地，其管理单位（新村水库管理所）积极在保护区所在地的村民进行《中华人民共和国环境保护法》、《中华人民共和国水污染防治法》、《饮用水水源保护区污染防治管理规定》、《生活饮用水卫生监督管理办法》等法律法规的宣传教育活动，同时每年拨付一定的宣传教育经费到水源地所在的村委会作为宣传经费。</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二是根据要求，对峨山县集中式饮用水水源地进行了技术划分，新村水库一级保护区面积0.14km2，其中水域面积0.054km2。设立保护区界桩、界碑，对新村水库一级保护区设立了防护栏、防护墙1600米。每年对防护栏进行修补、维护加固。</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三是严格依法加强饮用水水源地保护，规范警示牌设置，加强水库管理范围周边巡逻，加强联合执法检查，积极防范环境污染风险隐患。一级保护区设置了界标35个、警示标志30块，隔离防护设施1600米。一、二级保护区范围内现有排污口0处。无违反一、二级和准保护区管理相关规定的活动。新村水库水源地已安装1套自动视频监控设施，水源地有突发事件时具有应急监测能力，建立了巡查制度，巡查记录完整。</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四是开展水源地周边农业面源污染隐患排查整治工作，摸清底数，积极引导和合理优化调整农业种植结构，推广科学施肥技术，使用生物农药或高效、低毒、低残留农药，强化规模化畜禽养殖污染防治工作。新村水库径流区内有新村村委会185户居民，总人口767人，五个村民小组，径流区内有耕地面积934亩，根据现状调查，耕地施用的化肥一般为氮肥、磷肥、钾肥、复合肥。积极引导农户调整种植结构，科学施肥用药，减少面源污染，强化畜禽养殖监管，严防养殖污染。</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五是开展县级水源地环境风险隐患排查工作，建立风险隐患清单，落实防控措施。2023年完成《峨山县新村水库集中式饮用水水源地基础状况调查和风险评估报告》，2023年9月，为保证大坝安全，由专业人员对大坝白蚁进行了挖除，挖出白蚁数窝。2023年10月修复隔离防护栏50米，清理公路养护碎石渣土56吨，对上游居民进行水源地保护宣传三次。2023年11月完成《2023年度峨山县新村水库水源地安全保障达标建设自评估报告》。2024年2月水库10kv变压器跌落保险断线，通过更换10KVB相引下线运行正常；对水库隧洞闸螺式启闭机进行定期检修加油保养维护；对闸体进行停电应急手动开闸及关闸时各机械部件是否操作正常检查维护，对电动控制电路开闸关闸操作检查；对道班支管漏水处理；及时更换过期灭火器；2024年4月及时维修漏水抽水管。5月修复水毁新村水库抗旱应急取水坝。6月拆除库尾违规建房。8月没收在水库违法钓鱼钓具。</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left"/>
        <w:textAlignment w:val="auto"/>
        <w:outlineLvl w:val="9"/>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sz w:val="32"/>
          <w:szCs w:val="32"/>
          <w:lang w:val="en-US" w:eastAsia="zh-CN"/>
        </w:rPr>
        <w:t>（二）</w:t>
      </w:r>
      <w:r>
        <w:rPr>
          <w:rFonts w:ascii="Times New Roman" w:eastAsia="方正仿宋_GB2312" w:cs="Times New Roman" w:hAnsi="Times New Roman"/>
          <w:b w:val="0"/>
          <w:bCs w:val="0"/>
          <w:kern w:val="0"/>
          <w:sz w:val="32"/>
          <w:szCs w:val="32"/>
          <w:lang w:val="en-US" w:eastAsia="zh-CN"/>
        </w:rPr>
        <w:t>加强水质检测工作。</w:t>
      </w:r>
      <w:r>
        <w:rPr>
          <w:rFonts w:ascii="Times New Roman" w:eastAsia="方正仿宋_GB2312" w:cs="Times New Roman" w:hAnsi="Times New Roman"/>
          <w:b w:val="0"/>
          <w:bCs w:val="0"/>
          <w:sz w:val="32"/>
          <w:szCs w:val="32"/>
          <w:lang w:val="en-US" w:eastAsia="zh-CN"/>
        </w:rPr>
        <w:t>上半年枯水期农村供水工程水质共监测35件，合格17件，合格率48.57%，不合格水样在5月采样复检，复检合格8件，共计合格25件，合格率71.43%。中央水利发展资金下达农村供水工程维修养护资金71万元，实施农村供水工程维修养护13件，解决农村供水工程水质不达标问题3件，覆盖服务人口2万人。</w:t>
      </w:r>
    </w:p>
    <w:p>
      <w:pPr>
        <w:keepNext w:val="0"/>
        <w:keepLines w:val="0"/>
        <w:pageBreakBefore w:val="0"/>
        <w:kinsoku/>
        <w:wordWrap/>
        <w:overflowPunct/>
        <w:topLinePunct w:val="0"/>
        <w:autoSpaceDE/>
        <w:autoSpaceDN/>
        <w:bidi w:val="0"/>
        <w:adjustRightInd/>
        <w:snapToGrid/>
        <w:spacing w:line="596" w:lineRule="exact"/>
        <w:ind w:leftChars="200" w:left="420" w:right="0"/>
        <w:jc w:val="both"/>
        <w:textAlignment w:val="auto"/>
        <w:rPr>
          <w:rFonts w:ascii="Times New Roman" w:eastAsia="方正黑体_GBK" w:cs="Times New Roman" w:hAnsi="Times New Roman"/>
          <w:b w:val="0"/>
          <w:bCs w:val="0"/>
          <w:kern w:val="2"/>
          <w:sz w:val="32"/>
          <w:szCs w:val="32"/>
          <w:lang w:val="en-US" w:eastAsia="zh-CN" w:bidi="ar-SA"/>
        </w:rPr>
      </w:pPr>
      <w:r>
        <w:rPr>
          <w:rFonts w:ascii="Times New Roman" w:eastAsia="方正黑体_GBK" w:cs="Times New Roman" w:hAnsi="Times New Roman"/>
          <w:b w:val="0"/>
          <w:bCs w:val="0"/>
          <w:kern w:val="2"/>
          <w:sz w:val="32"/>
          <w:szCs w:val="32"/>
          <w:lang w:val="en-US" w:eastAsia="zh-CN" w:bidi="ar-SA"/>
        </w:rPr>
        <w:t>五、强化人才队伍建设和群众宣传教育工作</w:t>
      </w:r>
    </w:p>
    <w:p>
      <w:pPr>
        <w:keepNext w:val="0"/>
        <w:keepLines w:val="0"/>
        <w:pageBreakBefore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2312" w:cs="Times New Roman" w:hAnsi="Times New Roman"/>
          <w:b w:val="0"/>
          <w:bCs w:val="0"/>
          <w:color w:val="auto"/>
          <w:sz w:val="32"/>
          <w:szCs w:val="32"/>
          <w:lang w:val="en-US" w:eastAsia="zh-CN"/>
        </w:rPr>
      </w:pPr>
      <w:r>
        <w:rPr>
          <w:rFonts w:ascii="Times New Roman" w:eastAsia="方正仿宋_GB2312" w:cs="Times New Roman" w:hAnsi="Times New Roman"/>
          <w:b w:val="0"/>
          <w:bCs w:val="0"/>
          <w:sz w:val="32"/>
          <w:szCs w:val="32"/>
          <w:lang w:val="en-US" w:eastAsia="zh-CN"/>
        </w:rPr>
        <w:t>（一）县水利局注重干部职工思想与业务的综合能力提升，常态化开展</w:t>
      </w:r>
      <w:r>
        <w:rPr>
          <w:rFonts w:ascii="Times New Roman" w:eastAsia="方正仿宋_GB2312" w:cs="Times New Roman" w:hAnsi="Times New Roman"/>
          <w:b w:val="0"/>
          <w:bCs w:val="0"/>
          <w:color w:val="auto"/>
          <w:sz w:val="32"/>
          <w:szCs w:val="32"/>
          <w:lang w:val="en-US" w:eastAsia="zh-CN"/>
        </w:rPr>
        <w:t>政治例会学习38次、支委会6次、主题党日6次、党员大会6次、组织生活会1次。累计</w:t>
      </w:r>
      <w:r>
        <w:rPr>
          <w:rFonts w:ascii="Times New Roman" w:eastAsia="方正仿宋_GB2312" w:cs="Times New Roman" w:hAnsi="Times New Roman"/>
          <w:b w:val="0"/>
          <w:bCs w:val="0"/>
          <w:color w:val="auto"/>
          <w:spacing w:val="10"/>
          <w:sz w:val="32"/>
          <w:szCs w:val="32"/>
          <w:lang w:val="en-US" w:eastAsia="zh-CN"/>
        </w:rPr>
        <w:t>学习《事业单位工作人员处分规定》、《中国共产党纪律处分条例》、《中华人民共和国民法典》等纪律相关文件13次，</w:t>
      </w:r>
      <w:r>
        <w:rPr>
          <w:rFonts w:ascii="Times New Roman" w:eastAsia="方正仿宋_GB2312" w:cs="Times New Roman" w:hAnsi="Times New Roman"/>
          <w:b w:val="0"/>
          <w:bCs w:val="0"/>
          <w:color w:val="auto"/>
          <w:sz w:val="32"/>
          <w:szCs w:val="32"/>
          <w:lang w:val="en-US" w:eastAsia="zh-CN"/>
        </w:rPr>
        <w:t>观看警示教育片1部，坚定不移抓</w:t>
      </w:r>
      <w:r>
        <w:rPr>
          <w:rFonts w:ascii="Times New Roman" w:eastAsia="方正仿宋_GB2312" w:cs="Times New Roman" w:hAnsi="Times New Roman"/>
          <w:b w:val="0"/>
          <w:bCs w:val="0"/>
          <w:color w:val="auto"/>
          <w:sz w:val="32"/>
          <w:szCs w:val="32"/>
          <w:lang w:eastAsia="zh-CN"/>
        </w:rPr>
        <w:t>党建，</w:t>
      </w:r>
      <w:r>
        <w:rPr>
          <w:rFonts w:ascii="Times New Roman" w:eastAsia="方正仿宋_GB2312" w:cs="Times New Roman" w:hAnsi="Times New Roman"/>
          <w:b w:val="0"/>
          <w:bCs w:val="0"/>
          <w:color w:val="auto"/>
          <w:sz w:val="32"/>
          <w:szCs w:val="32"/>
          <w:lang w:val="en-US" w:eastAsia="zh-CN"/>
        </w:rPr>
        <w:t>持续巩固</w:t>
      </w:r>
      <w:r>
        <w:rPr>
          <w:rFonts w:ascii="Times New Roman" w:eastAsia="方正仿宋_GB2312" w:cs="Times New Roman" w:hAnsi="Times New Roman"/>
          <w:b w:val="0"/>
          <w:bCs w:val="0"/>
          <w:color w:val="auto"/>
          <w:sz w:val="32"/>
          <w:szCs w:val="32"/>
          <w:lang w:eastAsia="zh-CN"/>
        </w:rPr>
        <w:t>党风廉政</w:t>
      </w:r>
      <w:r>
        <w:rPr>
          <w:rFonts w:ascii="Times New Roman" w:eastAsia="方正仿宋_GB2312" w:cs="Times New Roman" w:hAnsi="Times New Roman"/>
          <w:b w:val="0"/>
          <w:bCs w:val="0"/>
          <w:color w:val="auto"/>
          <w:sz w:val="32"/>
          <w:szCs w:val="32"/>
          <w:lang w:val="en-US" w:eastAsia="zh-CN"/>
        </w:rPr>
        <w:t>建设。同时紧盯业务能力提升不放松，紧密结合工程招投标法律法规、工程建设标准、水利设施运行维护标准等内容组织或参与培训，不断强化县水利局干部职工的综合素质，为水利事业发展及工程稳固运行提供有力支撑。</w:t>
      </w:r>
    </w:p>
    <w:p>
      <w:pPr>
        <w:pStyle w:val="23"/>
        <w:keepNext w:val="0"/>
        <w:keepLines w:val="0"/>
        <w:pageBreakBefore w:val="0"/>
        <w:kinsoku/>
        <w:wordWrap/>
        <w:overflowPunct/>
        <w:topLinePunct w:val="0"/>
        <w:autoSpaceDE/>
        <w:autoSpaceDN/>
        <w:bidi w:val="0"/>
        <w:adjustRightInd/>
        <w:snapToGrid/>
        <w:spacing w:line="596" w:lineRule="exact"/>
        <w:ind w:left="0" w:right="0" w:firstLine="640"/>
        <w:jc w:val="both"/>
        <w:textAlignment w:val="auto"/>
        <w:rPr>
          <w:rFonts w:ascii="Times New Roman" w:eastAsia="方正仿宋_GB2312" w:cs="Times New Roman" w:hAnsi="Times New Roman"/>
          <w:b w:val="0"/>
          <w:bCs w:val="0"/>
          <w:color w:val="000000"/>
          <w:sz w:val="32"/>
          <w:szCs w:val="32"/>
        </w:rPr>
      </w:pPr>
      <w:r>
        <w:rPr>
          <w:rFonts w:ascii="Times New Roman" w:eastAsia="方正仿宋_GB2312" w:cs="Times New Roman" w:hAnsi="Times New Roman"/>
          <w:b w:val="0"/>
          <w:bCs w:val="0"/>
          <w:sz w:val="32"/>
          <w:szCs w:val="32"/>
          <w:lang w:val="en-US" w:eastAsia="zh-CN"/>
        </w:rPr>
        <w:t>（二）</w:t>
      </w:r>
      <w:r>
        <w:rPr>
          <w:rFonts w:ascii="Times New Roman" w:eastAsia="方正仿宋_GB2312" w:cs="Times New Roman" w:hAnsi="Times New Roman"/>
          <w:b w:val="0"/>
          <w:bCs w:val="0"/>
          <w:color w:val="auto"/>
          <w:sz w:val="32"/>
          <w:szCs w:val="32"/>
          <w:lang w:val="en-US" w:eastAsia="zh-CN"/>
        </w:rPr>
        <w:t>一是抓契机强宣传。</w:t>
      </w:r>
      <w:r>
        <w:rPr>
          <w:rFonts w:ascii="Times New Roman" w:eastAsia="方正仿宋_GB2312" w:cs="Times New Roman" w:hAnsi="Times New Roman"/>
          <w:b w:val="0"/>
          <w:bCs w:val="0"/>
          <w:color w:val="333333"/>
          <w:sz w:val="32"/>
          <w:szCs w:val="32"/>
        </w:rPr>
        <w:t>在</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333333"/>
          <w:sz w:val="32"/>
          <w:szCs w:val="32"/>
        </w:rPr>
        <w:t>世界水日</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333333"/>
          <w:sz w:val="32"/>
          <w:szCs w:val="32"/>
        </w:rPr>
        <w:t>中国水周</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333333"/>
          <w:sz w:val="32"/>
          <w:szCs w:val="32"/>
        </w:rPr>
        <w:t>宣传期间</w:t>
      </w:r>
      <w:r>
        <w:rPr>
          <w:rFonts w:ascii="Times New Roman" w:eastAsia="方正仿宋_GB2312" w:cs="Times New Roman" w:hAnsi="Times New Roman"/>
          <w:b w:val="0"/>
          <w:bCs w:val="0"/>
          <w:color w:val="000000"/>
          <w:sz w:val="32"/>
          <w:szCs w:val="32"/>
          <w:lang w:val="en-US" w:eastAsia="zh-CN"/>
        </w:rPr>
        <w:t>，与玉溪市中心城区水资源调度管理局、化念镇农业农村综合服务中心联合</w:t>
      </w:r>
      <w:r>
        <w:rPr>
          <w:rFonts w:ascii="Times New Roman" w:eastAsia="方正仿宋_GB2312" w:cs="Times New Roman" w:hAnsi="Times New Roman"/>
          <w:b w:val="0"/>
          <w:bCs w:val="0"/>
          <w:color w:val="000000"/>
          <w:sz w:val="32"/>
          <w:szCs w:val="32"/>
          <w:lang w:eastAsia="zh-CN"/>
        </w:rPr>
        <w:t>以节约用水、水资源保护、科学推进水土流失综合治理、推行河长制等内容</w:t>
      </w:r>
      <w:r>
        <w:rPr>
          <w:rFonts w:ascii="Times New Roman" w:eastAsia="方正仿宋_GB2312" w:cs="Times New Roman" w:hAnsi="Times New Roman"/>
          <w:b w:val="0"/>
          <w:bCs w:val="0"/>
          <w:color w:val="333333"/>
          <w:sz w:val="32"/>
          <w:szCs w:val="32"/>
        </w:rPr>
        <w:t>开展</w:t>
      </w:r>
      <w:r>
        <w:rPr>
          <w:rFonts w:ascii="Times New Roman" w:eastAsia="方正仿宋_GB2312" w:cs="Times New Roman" w:hAnsi="Times New Roman"/>
          <w:b w:val="0"/>
          <w:bCs w:val="0"/>
          <w:color w:val="000000"/>
          <w:sz w:val="32"/>
          <w:szCs w:val="32"/>
        </w:rPr>
        <w:t>宣传活动</w:t>
      </w:r>
      <w:r>
        <w:rPr>
          <w:rFonts w:ascii="Times New Roman" w:eastAsia="方正仿宋_GB2312" w:cs="Times New Roman" w:hAnsi="Times New Roman"/>
          <w:b w:val="0"/>
          <w:bCs w:val="0"/>
          <w:color w:val="000000"/>
          <w:sz w:val="32"/>
          <w:szCs w:val="32"/>
          <w:lang w:eastAsia="zh-CN"/>
        </w:rPr>
        <w:t>。通过</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333333"/>
          <w:sz w:val="32"/>
          <w:szCs w:val="32"/>
        </w:rPr>
        <w:t>水法规进机关、进乡村、进社区、进学校、进企业、进单位</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333333"/>
          <w:sz w:val="32"/>
          <w:szCs w:val="32"/>
        </w:rPr>
        <w:t>的宣传活动</w:t>
      </w:r>
      <w:r>
        <w:rPr>
          <w:rFonts w:ascii="Times New Roman" w:eastAsia="方正仿宋_GB2312" w:cs="Times New Roman" w:hAnsi="Times New Roman"/>
          <w:b w:val="0"/>
          <w:bCs w:val="0"/>
          <w:color w:val="333333"/>
          <w:sz w:val="32"/>
          <w:szCs w:val="32"/>
          <w:lang w:eastAsia="zh-CN"/>
        </w:rPr>
        <w:t>，</w:t>
      </w:r>
      <w:r>
        <w:rPr>
          <w:rFonts w:ascii="Times New Roman" w:eastAsia="方正仿宋_GB2312" w:cs="Times New Roman" w:hAnsi="Times New Roman"/>
          <w:b w:val="0"/>
          <w:bCs w:val="0"/>
          <w:color w:val="000000"/>
          <w:sz w:val="32"/>
          <w:szCs w:val="32"/>
        </w:rPr>
        <w:t>倡导广大市民增强科学用水观念，提高珍惜水、节约水、保护水的意识。活动期间</w:t>
      </w:r>
      <w:r>
        <w:rPr>
          <w:rFonts w:ascii="Times New Roman" w:eastAsia="方正仿宋_GB2312" w:cs="Times New Roman" w:hAnsi="Times New Roman"/>
          <w:b w:val="0"/>
          <w:bCs w:val="0"/>
          <w:color w:val="000000"/>
          <w:sz w:val="32"/>
          <w:szCs w:val="32"/>
          <w:lang w:eastAsia="zh-CN"/>
        </w:rPr>
        <w:t>共悬挂横幅</w:t>
      </w:r>
      <w:r>
        <w:rPr>
          <w:rFonts w:ascii="Times New Roman" w:eastAsia="方正仿宋_GB2312" w:cs="Times New Roman" w:hAnsi="Times New Roman"/>
          <w:b w:val="0"/>
          <w:bCs w:val="0"/>
          <w:color w:val="000000"/>
          <w:sz w:val="32"/>
          <w:szCs w:val="32"/>
          <w:lang w:val="en-US" w:eastAsia="zh-CN"/>
        </w:rPr>
        <w:t>2条，</w:t>
      </w:r>
      <w:r>
        <w:rPr>
          <w:rFonts w:ascii="Times New Roman" w:eastAsia="方正仿宋_GB2312" w:cs="Times New Roman" w:hAnsi="Times New Roman"/>
          <w:b w:val="0"/>
          <w:bCs w:val="0"/>
          <w:color w:val="000000"/>
          <w:sz w:val="32"/>
          <w:szCs w:val="32"/>
        </w:rPr>
        <w:t>共发放</w:t>
      </w:r>
      <w:r>
        <w:rPr>
          <w:rFonts w:ascii="Times New Roman" w:eastAsia="方正仿宋_GB2312" w:cs="Times New Roman" w:hAnsi="Times New Roman"/>
          <w:b w:val="0"/>
          <w:bCs w:val="0"/>
          <w:color w:val="000000"/>
          <w:sz w:val="32"/>
          <w:szCs w:val="32"/>
          <w:lang w:eastAsia="zh-CN"/>
        </w:rPr>
        <w:t>节水</w:t>
      </w:r>
      <w:r>
        <w:rPr>
          <w:rFonts w:ascii="Times New Roman" w:eastAsia="方正仿宋_GB2312" w:cs="Times New Roman" w:hAnsi="Times New Roman"/>
          <w:b w:val="0"/>
          <w:bCs w:val="0"/>
          <w:color w:val="000000"/>
          <w:sz w:val="32"/>
          <w:szCs w:val="32"/>
        </w:rPr>
        <w:t>环保宣传袋</w:t>
      </w:r>
      <w:r>
        <w:rPr>
          <w:rFonts w:ascii="Times New Roman" w:eastAsia="方正仿宋_GB2312" w:cs="Times New Roman" w:hAnsi="Times New Roman"/>
          <w:b w:val="0"/>
          <w:bCs w:val="0"/>
          <w:color w:val="000000"/>
          <w:sz w:val="32"/>
          <w:szCs w:val="32"/>
          <w:lang w:val="en-US" w:eastAsia="zh-CN"/>
        </w:rPr>
        <w:t>600</w:t>
      </w:r>
      <w:r>
        <w:rPr>
          <w:rFonts w:ascii="Times New Roman" w:eastAsia="方正仿宋_GB2312" w:cs="Times New Roman" w:hAnsi="Times New Roman"/>
          <w:b w:val="0"/>
          <w:bCs w:val="0"/>
          <w:color w:val="000000"/>
          <w:sz w:val="32"/>
          <w:szCs w:val="32"/>
        </w:rPr>
        <w:t>只、</w:t>
      </w:r>
      <w:r>
        <w:rPr>
          <w:rFonts w:ascii="Times New Roman" w:eastAsia="方正仿宋_GB2312" w:cs="Times New Roman" w:hAnsi="Times New Roman"/>
          <w:b w:val="0"/>
          <w:bCs w:val="0"/>
          <w:color w:val="000000"/>
          <w:sz w:val="32"/>
          <w:szCs w:val="32"/>
          <w:lang w:eastAsia="zh-CN"/>
        </w:rPr>
        <w:t>宣传资料</w:t>
      </w:r>
      <w:r>
        <w:rPr>
          <w:rFonts w:ascii="Times New Roman" w:eastAsia="方正仿宋_GB2312" w:cs="Times New Roman" w:hAnsi="Times New Roman"/>
          <w:b w:val="0"/>
          <w:bCs w:val="0"/>
          <w:color w:val="000000"/>
          <w:sz w:val="32"/>
          <w:szCs w:val="32"/>
          <w:lang w:val="en-US" w:eastAsia="zh-CN"/>
        </w:rPr>
        <w:t>800份</w:t>
      </w:r>
      <w:r>
        <w:rPr>
          <w:rFonts w:ascii="Times New Roman" w:eastAsia="方正仿宋_GB2312" w:cs="Times New Roman" w:hAnsi="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2312" w:cs="Times New Roman" w:hAnsi="Times New Roman"/>
          <w:b w:val="0"/>
          <w:bCs w:val="0"/>
          <w:color w:val="000000"/>
          <w:sz w:val="32"/>
          <w:szCs w:val="32"/>
          <w:lang w:val="en-US" w:eastAsia="zh-CN"/>
        </w:rPr>
      </w:pPr>
      <w:r>
        <w:rPr>
          <w:rFonts w:ascii="Times New Roman" w:eastAsia="方正仿宋_GB2312" w:cs="Times New Roman" w:hAnsi="Times New Roman"/>
          <w:b w:val="0"/>
          <w:bCs w:val="0"/>
          <w:sz w:val="32"/>
          <w:szCs w:val="32"/>
          <w:lang w:val="en-US" w:eastAsia="zh-CN"/>
        </w:rPr>
        <w:t>二</w:t>
      </w:r>
      <w:r>
        <w:rPr>
          <w:rFonts w:ascii="Times New Roman" w:eastAsia="方正仿宋_GB2312" w:cs="Times New Roman" w:hAnsi="Times New Roman"/>
          <w:b w:val="0"/>
          <w:bCs w:val="0"/>
          <w:sz w:val="32"/>
          <w:szCs w:val="32"/>
        </w:rPr>
        <w:t>是围绕</w:t>
      </w:r>
      <w:r>
        <w:rPr>
          <w:rFonts w:ascii="Times New Roman" w:eastAsia="方正仿宋_GB2312" w:cs="Times New Roman" w:hAnsi="Times New Roman"/>
          <w:b w:val="0"/>
          <w:bCs w:val="0"/>
          <w:sz w:val="32"/>
          <w:szCs w:val="32"/>
          <w:lang w:eastAsia="zh-CN"/>
        </w:rPr>
        <w:t>“</w:t>
      </w:r>
      <w:r>
        <w:rPr>
          <w:rFonts w:ascii="Times New Roman" w:eastAsia="方正仿宋_GB2312" w:cs="Times New Roman" w:hAnsi="Times New Roman"/>
          <w:b w:val="0"/>
          <w:bCs w:val="0"/>
          <w:sz w:val="32"/>
          <w:szCs w:val="32"/>
          <w:lang w:val="en-US" w:eastAsia="zh-CN"/>
        </w:rPr>
        <w:t>全面推进美丽中国建设</w:t>
      </w:r>
      <w:r>
        <w:rPr>
          <w:rFonts w:ascii="Times New Roman" w:eastAsia="方正仿宋_GB2312" w:cs="Times New Roman" w:hAnsi="Times New Roman"/>
          <w:b w:val="0"/>
          <w:bCs w:val="0"/>
          <w:sz w:val="32"/>
          <w:szCs w:val="32"/>
        </w:rPr>
        <w:t>主题</w:t>
      </w:r>
      <w:r>
        <w:rPr>
          <w:rFonts w:ascii="Times New Roman" w:eastAsia="方正仿宋_GB2312" w:cs="Times New Roman" w:hAnsi="Times New Roman"/>
          <w:b w:val="0"/>
          <w:bCs w:val="0"/>
          <w:sz w:val="32"/>
          <w:szCs w:val="32"/>
          <w:lang w:eastAsia="zh-CN"/>
        </w:rPr>
        <w:t>”</w:t>
      </w:r>
      <w:r>
        <w:rPr>
          <w:rFonts w:ascii="Times New Roman" w:eastAsia="方正仿宋_GB2312" w:cs="Times New Roman" w:hAnsi="Times New Roman"/>
          <w:b w:val="0"/>
          <w:bCs w:val="0"/>
          <w:sz w:val="32"/>
          <w:szCs w:val="32"/>
        </w:rPr>
        <w:t>，</w:t>
      </w:r>
      <w:r>
        <w:rPr>
          <w:rFonts w:ascii="Times New Roman" w:eastAsia="方正仿宋_GB2312" w:cs="Times New Roman" w:hAnsi="Times New Roman"/>
          <w:b w:val="0"/>
          <w:bCs w:val="0"/>
          <w:sz w:val="32"/>
          <w:szCs w:val="32"/>
          <w:lang w:val="en-US" w:eastAsia="zh-CN"/>
        </w:rPr>
        <w:t>在活动期间呼吁各乡镇（街道）、各县级部门开展一次“河长清河行动”</w:t>
      </w:r>
      <w:r>
        <w:rPr>
          <w:rFonts w:ascii="Times New Roman" w:eastAsia="方正仿宋_GB2312" w:cs="Times New Roman" w:hAnsi="Times New Roman"/>
          <w:b w:val="0"/>
          <w:bCs w:val="0"/>
          <w:sz w:val="32"/>
          <w:szCs w:val="32"/>
        </w:rPr>
        <w:t>积极做好河道、沟渠等水利设施的环境卫生。</w:t>
      </w:r>
      <w:r>
        <w:rPr>
          <w:rFonts w:ascii="Times New Roman" w:eastAsia="方正仿宋_GB2312" w:cs="Times New Roman" w:hAnsi="Times New Roman"/>
          <w:b w:val="0"/>
          <w:bCs w:val="0"/>
          <w:color w:val="000000"/>
          <w:sz w:val="32"/>
          <w:szCs w:val="32"/>
          <w:lang w:eastAsia="zh-CN"/>
        </w:rPr>
        <w:t>同时为保护河流湖泊，共建美丽峨山，开展峨山县</w:t>
      </w:r>
      <w:r>
        <w:rPr>
          <w:rFonts w:ascii="Times New Roman" w:eastAsia="方正仿宋_GB2312" w:cs="Times New Roman" w:hAnsi="Times New Roman"/>
          <w:b w:val="0"/>
          <w:bCs w:val="0"/>
          <w:color w:val="000000"/>
          <w:sz w:val="32"/>
          <w:szCs w:val="32"/>
          <w:lang w:val="en-US" w:eastAsia="zh-CN"/>
        </w:rPr>
        <w:t>2024年</w:t>
      </w:r>
      <w:r>
        <w:rPr>
          <w:rFonts w:ascii="Times New Roman" w:eastAsia="方正仿宋_GB2312" w:cs="Times New Roman" w:hAnsi="Times New Roman"/>
          <w:b w:val="0"/>
          <w:bCs w:val="0"/>
          <w:color w:val="000000"/>
          <w:sz w:val="32"/>
          <w:szCs w:val="32"/>
          <w:lang w:eastAsia="zh-CN"/>
        </w:rPr>
        <w:t>“河长清河”行动，</w:t>
      </w:r>
      <w:r>
        <w:rPr>
          <w:rFonts w:ascii="Times New Roman" w:eastAsia="方正仿宋_GB2312" w:cs="Times New Roman" w:hAnsi="Times New Roman"/>
          <w:b w:val="0"/>
          <w:bCs w:val="0"/>
          <w:color w:val="000000"/>
          <w:spacing w:val="0"/>
          <w:sz w:val="32"/>
          <w:szCs w:val="32"/>
          <w:shd w:val="clear" w:color="auto" w:fill="FFFFFF"/>
        </w:rPr>
        <w:t>努力实现</w:t>
      </w:r>
      <w:r>
        <w:rPr>
          <w:rFonts w:ascii="Times New Roman" w:eastAsia="方正仿宋_GB2312" w:cs="Times New Roman" w:hAnsi="Times New Roman"/>
          <w:b w:val="0"/>
          <w:bCs w:val="0"/>
          <w:color w:val="000000"/>
          <w:spacing w:val="0"/>
          <w:sz w:val="32"/>
          <w:szCs w:val="32"/>
          <w:shd w:val="clear" w:color="auto" w:fill="FFFFFF"/>
          <w:lang w:eastAsia="zh-CN"/>
        </w:rPr>
        <w:t>“</w:t>
      </w:r>
      <w:r>
        <w:rPr>
          <w:rFonts w:ascii="Times New Roman" w:eastAsia="方正仿宋_GB2312" w:cs="Times New Roman" w:hAnsi="Times New Roman"/>
          <w:b w:val="0"/>
          <w:bCs w:val="0"/>
          <w:color w:val="000000"/>
          <w:spacing w:val="0"/>
          <w:sz w:val="32"/>
          <w:szCs w:val="32"/>
          <w:shd w:val="clear" w:color="auto" w:fill="FFFFFF"/>
        </w:rPr>
        <w:t>河畅、水清、岸绿、景美</w:t>
      </w:r>
      <w:r>
        <w:rPr>
          <w:rFonts w:ascii="Times New Roman" w:eastAsia="方正仿宋_GB2312" w:cs="Times New Roman" w:hAnsi="Times New Roman"/>
          <w:b w:val="0"/>
          <w:bCs w:val="0"/>
          <w:color w:val="000000"/>
          <w:spacing w:val="0"/>
          <w:sz w:val="32"/>
          <w:szCs w:val="32"/>
          <w:shd w:val="clear" w:color="auto" w:fill="FFFFFF"/>
          <w:lang w:eastAsia="zh-CN"/>
        </w:rPr>
        <w:t>”</w:t>
      </w:r>
      <w:r>
        <w:rPr>
          <w:rFonts w:ascii="Times New Roman" w:eastAsia="方正仿宋_GB2312" w:cs="Times New Roman" w:hAnsi="Times New Roman"/>
          <w:b w:val="0"/>
          <w:bCs w:val="0"/>
          <w:color w:val="000000"/>
          <w:spacing w:val="0"/>
          <w:sz w:val="32"/>
          <w:szCs w:val="32"/>
          <w:shd w:val="clear" w:color="auto" w:fill="FFFFFF"/>
        </w:rPr>
        <w:t>目标。</w:t>
      </w:r>
      <w:r>
        <w:rPr>
          <w:rFonts w:ascii="Times New Roman" w:eastAsia="方正仿宋_GB2312" w:cs="Times New Roman" w:hAnsi="Times New Roman"/>
          <w:b w:val="0"/>
          <w:bCs w:val="0"/>
          <w:color w:val="000000"/>
          <w:sz w:val="32"/>
          <w:szCs w:val="32"/>
          <w:lang w:eastAsia="zh-CN"/>
        </w:rPr>
        <w:t>让</w:t>
      </w:r>
      <w:r>
        <w:rPr>
          <w:rFonts w:ascii="Times New Roman" w:eastAsia="方正仿宋_GB2312" w:cs="Times New Roman" w:hAnsi="Times New Roman"/>
          <w:b w:val="0"/>
          <w:bCs w:val="0"/>
          <w:color w:val="000000"/>
          <w:kern w:val="0"/>
          <w:sz w:val="32"/>
          <w:szCs w:val="32"/>
        </w:rPr>
        <w:t>广大群众</w:t>
      </w:r>
      <w:r>
        <w:rPr>
          <w:rFonts w:ascii="Times New Roman" w:eastAsia="方正仿宋_GB2312" w:cs="Times New Roman" w:hAnsi="Times New Roman"/>
          <w:b w:val="0"/>
          <w:bCs w:val="0"/>
          <w:color w:val="000000"/>
          <w:sz w:val="32"/>
          <w:szCs w:val="32"/>
        </w:rPr>
        <w:t>增强爱河护河意识</w:t>
      </w:r>
      <w:r>
        <w:rPr>
          <w:rFonts w:ascii="Times New Roman" w:eastAsia="方正仿宋_GB2312" w:cs="Times New Roman" w:hAnsi="Times New Roman"/>
          <w:b w:val="0"/>
          <w:bCs w:val="0"/>
          <w:color w:val="000000"/>
          <w:sz w:val="32"/>
          <w:szCs w:val="32"/>
          <w:lang w:eastAsia="zh-CN"/>
        </w:rPr>
        <w:t>，</w:t>
      </w:r>
      <w:r>
        <w:rPr>
          <w:rFonts w:ascii="Times New Roman" w:eastAsia="方正仿宋_GB2312" w:cs="Times New Roman" w:hAnsi="Times New Roman"/>
          <w:b w:val="0"/>
          <w:bCs w:val="0"/>
          <w:color w:val="000000"/>
          <w:sz w:val="32"/>
          <w:szCs w:val="32"/>
          <w:lang w:val="en-US" w:eastAsia="zh-CN"/>
        </w:rPr>
        <w:t>营造全社会关注、保护河湖库渠的良好氛围。</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2312" w:cs="Times New Roman" w:hAnsi="Times New Roman"/>
          <w:b w:val="0"/>
          <w:bCs w:val="0"/>
          <w:color w:val="000000"/>
          <w:sz w:val="32"/>
          <w:szCs w:val="32"/>
        </w:rPr>
      </w:pPr>
      <w:r>
        <w:rPr>
          <w:rFonts w:ascii="Times New Roman" w:eastAsia="方正仿宋_GB2312" w:cs="Times New Roman" w:hAnsi="Times New Roman"/>
          <w:b w:val="0"/>
          <w:bCs w:val="0"/>
          <w:color w:val="000000"/>
          <w:sz w:val="32"/>
          <w:szCs w:val="32"/>
          <w:lang w:val="en-US" w:eastAsia="zh-CN"/>
        </w:rPr>
        <w:t>三是</w:t>
      </w:r>
      <w:r>
        <w:rPr>
          <w:rFonts w:ascii="Times New Roman" w:eastAsia="方正仿宋_GB2312" w:cs="Times New Roman" w:hAnsi="Times New Roman"/>
          <w:b w:val="0"/>
          <w:bCs w:val="0"/>
          <w:sz w:val="32"/>
          <w:szCs w:val="32"/>
        </w:rPr>
        <w:t>积极开展6</w:t>
      </w:r>
      <w:r>
        <w:rPr>
          <w:rFonts w:ascii="Times New Roman" w:eastAsia="方正仿宋_GB2312" w:cs="Times New Roman" w:hAnsi="Times New Roman"/>
          <w:b w:val="0"/>
          <w:bCs w:val="0"/>
          <w:sz w:val="32"/>
          <w:szCs w:val="32"/>
          <w:lang w:val="en-US" w:eastAsia="zh-CN"/>
        </w:rPr>
        <w:t>.</w:t>
      </w:r>
      <w:r>
        <w:rPr>
          <w:rFonts w:ascii="Times New Roman" w:eastAsia="方正仿宋_GB2312" w:cs="Times New Roman" w:hAnsi="Times New Roman"/>
          <w:b w:val="0"/>
          <w:bCs w:val="0"/>
          <w:sz w:val="32"/>
          <w:szCs w:val="32"/>
        </w:rPr>
        <w:t>5世界环境日主题宣传活动。6月</w:t>
      </w:r>
      <w:r>
        <w:rPr>
          <w:rFonts w:ascii="Times New Roman" w:eastAsia="方正仿宋_GB2312" w:cs="Times New Roman" w:hAnsi="Times New Roman"/>
          <w:b w:val="0"/>
          <w:bCs w:val="0"/>
          <w:sz w:val="32"/>
          <w:szCs w:val="32"/>
          <w:lang w:val="en-US" w:eastAsia="zh-CN"/>
        </w:rPr>
        <w:t>6</w:t>
      </w:r>
      <w:r>
        <w:rPr>
          <w:rFonts w:ascii="Times New Roman" w:eastAsia="方正仿宋_GB2312" w:cs="Times New Roman" w:hAnsi="Times New Roman"/>
          <w:b w:val="0"/>
          <w:bCs w:val="0"/>
          <w:sz w:val="32"/>
          <w:szCs w:val="32"/>
        </w:rPr>
        <w:t>日，我局</w:t>
      </w:r>
      <w:r>
        <w:rPr>
          <w:rFonts w:ascii="Times New Roman" w:eastAsia="方正仿宋_GB2312" w:cs="Times New Roman" w:hAnsi="Times New Roman"/>
          <w:b w:val="0"/>
          <w:bCs w:val="0"/>
          <w:sz w:val="32"/>
          <w:szCs w:val="32"/>
          <w:lang w:val="en-US" w:eastAsia="zh-CN"/>
        </w:rPr>
        <w:t>积极参与县直部门</w:t>
      </w:r>
      <w:r>
        <w:rPr>
          <w:rFonts w:ascii="Times New Roman" w:eastAsia="方正仿宋_GB2312" w:cs="Times New Roman" w:hAnsi="Times New Roman"/>
          <w:b w:val="0"/>
          <w:bCs w:val="0"/>
          <w:sz w:val="32"/>
          <w:szCs w:val="32"/>
        </w:rPr>
        <w:t>在</w:t>
      </w:r>
      <w:r>
        <w:rPr>
          <w:rFonts w:ascii="Times New Roman" w:eastAsia="方正仿宋_GB2312" w:cs="Times New Roman" w:hAnsi="Times New Roman"/>
          <w:b w:val="0"/>
          <w:bCs w:val="0"/>
          <w:sz w:val="32"/>
          <w:szCs w:val="32"/>
          <w:lang w:val="en-US" w:eastAsia="zh-CN"/>
        </w:rPr>
        <w:t>民族团结</w:t>
      </w:r>
      <w:r>
        <w:rPr>
          <w:rFonts w:ascii="Times New Roman" w:eastAsia="方正仿宋_GB2312" w:cs="Times New Roman" w:hAnsi="Times New Roman"/>
          <w:b w:val="0"/>
          <w:bCs w:val="0"/>
          <w:sz w:val="32"/>
          <w:szCs w:val="32"/>
        </w:rPr>
        <w:t>广场</w:t>
      </w:r>
      <w:r>
        <w:rPr>
          <w:rFonts w:ascii="Times New Roman" w:eastAsia="方正仿宋_GB2312" w:cs="Times New Roman" w:hAnsi="Times New Roman"/>
          <w:b w:val="0"/>
          <w:bCs w:val="0"/>
          <w:sz w:val="32"/>
          <w:szCs w:val="32"/>
          <w:lang w:val="en-US" w:eastAsia="zh-CN"/>
        </w:rPr>
        <w:t>开展主题宣传</w:t>
      </w:r>
      <w:r>
        <w:rPr>
          <w:rFonts w:ascii="Times New Roman" w:eastAsia="方正仿宋_GB2312" w:cs="Times New Roman" w:hAnsi="Times New Roman"/>
          <w:b w:val="0"/>
          <w:bCs w:val="0"/>
          <w:sz w:val="32"/>
          <w:szCs w:val="32"/>
        </w:rPr>
        <w:t>。向过往群众发放水利行业</w:t>
      </w:r>
      <w:r>
        <w:rPr>
          <w:rFonts w:ascii="Times New Roman" w:eastAsia="方正仿宋_GB2312" w:cs="Times New Roman" w:hAnsi="Times New Roman"/>
          <w:b w:val="0"/>
          <w:bCs w:val="0"/>
          <w:sz w:val="32"/>
          <w:szCs w:val="32"/>
          <w:lang w:val="en-US" w:eastAsia="zh-CN"/>
        </w:rPr>
        <w:t>环保袋200个、</w:t>
      </w:r>
      <w:r>
        <w:rPr>
          <w:rFonts w:ascii="Times New Roman" w:eastAsia="方正仿宋_GB2312" w:cs="Times New Roman" w:hAnsi="Times New Roman"/>
          <w:b w:val="0"/>
          <w:bCs w:val="0"/>
          <w:sz w:val="32"/>
          <w:szCs w:val="32"/>
        </w:rPr>
        <w:t>宣传</w:t>
      </w:r>
      <w:r>
        <w:rPr>
          <w:rFonts w:ascii="Times New Roman" w:eastAsia="方正仿宋_GB2312" w:cs="Times New Roman" w:hAnsi="Times New Roman"/>
          <w:b w:val="0"/>
          <w:bCs w:val="0"/>
          <w:sz w:val="32"/>
          <w:szCs w:val="32"/>
          <w:lang w:val="en-US" w:eastAsia="zh-CN"/>
        </w:rPr>
        <w:t>资料2</w:t>
      </w:r>
      <w:r>
        <w:rPr>
          <w:rFonts w:ascii="Times New Roman" w:eastAsia="方正仿宋_GB2312" w:cs="Times New Roman" w:hAnsi="Times New Roman"/>
          <w:b w:val="0"/>
          <w:bCs w:val="0"/>
          <w:sz w:val="32"/>
          <w:szCs w:val="32"/>
        </w:rPr>
        <w:t>00份，</w:t>
      </w:r>
      <w:r>
        <w:rPr>
          <w:rFonts w:ascii="Times New Roman" w:eastAsia="方正仿宋_GB2312" w:cs="Times New Roman" w:hAnsi="Times New Roman"/>
          <w:b w:val="0"/>
          <w:bCs w:val="0"/>
          <w:color w:val="000000"/>
          <w:sz w:val="32"/>
          <w:szCs w:val="32"/>
          <w:lang w:eastAsia="zh-CN"/>
        </w:rPr>
        <w:t>以节约用水、水资源保护、科学推进水土流失综合治理、推行河长制等内容</w:t>
      </w:r>
      <w:r>
        <w:rPr>
          <w:rFonts w:ascii="Times New Roman" w:eastAsia="方正仿宋_GB2312" w:cs="Times New Roman" w:hAnsi="Times New Roman"/>
          <w:b w:val="0"/>
          <w:bCs w:val="0"/>
          <w:color w:val="333333"/>
          <w:sz w:val="32"/>
          <w:szCs w:val="32"/>
        </w:rPr>
        <w:t>开展</w:t>
      </w:r>
      <w:r>
        <w:rPr>
          <w:rFonts w:ascii="Times New Roman" w:eastAsia="方正仿宋_GB2312" w:cs="Times New Roman" w:hAnsi="Times New Roman"/>
          <w:b w:val="0"/>
          <w:bCs w:val="0"/>
          <w:color w:val="000000"/>
          <w:sz w:val="32"/>
          <w:szCs w:val="32"/>
        </w:rPr>
        <w:t>宣传活动</w:t>
      </w:r>
      <w:r>
        <w:rPr>
          <w:rFonts w:ascii="Times New Roman" w:eastAsia="方正仿宋_GB2312" w:cs="Times New Roman" w:hAnsi="Times New Roman"/>
          <w:b w:val="0"/>
          <w:bCs w:val="0"/>
          <w:color w:val="000000"/>
          <w:sz w:val="32"/>
          <w:szCs w:val="32"/>
          <w:lang w:eastAsia="zh-CN"/>
        </w:rPr>
        <w:t>。</w:t>
      </w:r>
      <w:r>
        <w:rPr>
          <w:rFonts w:ascii="Times New Roman" w:eastAsia="方正仿宋_GB2312" w:cs="Times New Roman" w:hAnsi="Times New Roman"/>
          <w:b w:val="0"/>
          <w:bCs w:val="0"/>
          <w:color w:val="000000"/>
          <w:sz w:val="32"/>
          <w:szCs w:val="32"/>
        </w:rPr>
        <w:t>倡导广大市民增强科学用水观念，提高珍惜水、节约水、保护水的意识。</w:t>
      </w:r>
    </w:p>
    <w:p>
      <w:pPr>
        <w:pStyle w:val="30"/>
        <w:keepNext w:val="0"/>
        <w:keepLines w:val="0"/>
        <w:pageBreakBefore w:val="0"/>
        <w:kinsoku/>
        <w:wordWrap/>
        <w:overflowPunct/>
        <w:topLinePunct w:val="0"/>
        <w:autoSpaceDE/>
        <w:autoSpaceDN/>
        <w:bidi w:val="0"/>
        <w:adjustRightInd/>
        <w:snapToGrid/>
        <w:spacing w:after="0" w:line="596" w:lineRule="exact"/>
        <w:ind w:leftChars="0" w:left="0" w:right="0" w:firstLineChars="0" w:firstLine="0"/>
        <w:textAlignment w:val="auto"/>
        <w:rPr>
          <w:rFonts w:ascii="Times New Roman" w:eastAsia="方正仿宋_GB2312" w:cs="Times New Roman" w:hAnsi="Times New Roman"/>
          <w:b w:val="0"/>
          <w:bCs w:val="0"/>
          <w:sz w:val="32"/>
          <w:szCs w:val="32"/>
          <w:lang w:val="en-US" w:eastAsia="zh-CN"/>
        </w:rPr>
      </w:pPr>
      <w:r>
        <w:rPr>
          <w:rFonts w:ascii="Times New Roman" w:eastAsia="方正仿宋_GB2312" w:cs="Times New Roman" w:hAnsi="Times New Roman"/>
          <w:b w:val="0"/>
          <w:bCs w:val="0"/>
          <w:color w:val="000000"/>
          <w:sz w:val="32"/>
          <w:szCs w:val="32"/>
          <w:lang w:val="en-US" w:eastAsia="zh-CN"/>
        </w:rPr>
        <w:t xml:space="preserve">    四是强化政务公开。借助政府门户网站政务公开平台定时发布峨山水事相关信息供公众查看，结合我单位新建工程节点或完工、清河清湖生态环境保护活动、行政执法工作开展、水利项目进展、重大会议、调研、涉水利民方案或举措的制定实施等等工作撰写工作信息简报，报送至党委信息办公室及党政信息报送系统进行公开宣传，让峨山群众更了解峨山的“水”。</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outlineLvl w:val="0"/>
        <w:rPr>
          <w:rFonts w:ascii="Times New Roman" w:eastAsia="方正仿宋_GB2312" w:cs="Times New Roman" w:hAnsi="Times New Roman"/>
          <w:sz w:val="32"/>
          <w:szCs w:val="32"/>
          <w:lang w:eastAsia="zh-CN"/>
        </w:rPr>
      </w:pPr>
      <w:r>
        <w:rPr>
          <w:rFonts w:ascii="Times New Roman" w:eastAsia="方正仿宋_GB2312" w:cs="Times New Roman" w:hAnsi="Times New Roman"/>
          <w:sz w:val="32"/>
          <w:szCs w:val="32"/>
          <w:lang w:eastAsia="zh-CN"/>
        </w:rPr>
        <w:t>感谢你对峨山县水利事业的关心和支持。</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p>
    <w:p>
      <w:pPr>
        <w:pStyle w:val="22"/>
        <w:pageBreakBefore w:val="0"/>
        <w:widowControl w:val="0"/>
        <w:kinsoku/>
        <w:overflowPunct/>
        <w:topLinePunct w:val="0"/>
        <w:bidi w:val="0"/>
        <w:spacing w:line="596" w:lineRule="exact"/>
        <w:rPr>
          <w:rFonts w:ascii="Times New Roman" w:cs="Times New Roman" w:hAnsi="Times New Roman"/>
          <w:lang w:val="en-US" w:eastAsia="zh-CN"/>
        </w:rPr>
      </w:pPr>
    </w:p>
    <w:p>
      <w:pPr>
        <w:pageBreakBefore w:val="0"/>
        <w:widowControl w:val="0"/>
        <w:kinsoku/>
        <w:overflowPunct/>
        <w:topLinePunct w:val="0"/>
        <w:bidi w:val="0"/>
        <w:spacing w:line="596" w:lineRule="exact"/>
        <w:jc w:val="right"/>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峨山县水利局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2024年9月5日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1"/>
    <w:family w:val="auto"/>
    <w:pitch w:val="variable"/>
    <w:sig w:usb0="E0002AFF" w:usb1="C0007841" w:usb2="00000009" w:usb3="00000000" w:csb0="400001FF" w:csb1="FFFF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仿宋_GB2312">
    <w:altName w:val="仿宋"/>
    <w:panose1 w:val="02000000000000000000"/>
    <w:charset w:val="86"/>
    <w:family w:val="auto"/>
    <w:pitch w:val="variable"/>
    <w:sig w:usb0="00000000" w:usb1="00000000" w:usb2="00000000" w:usb3="00000000" w:csb0="00000000" w:csb1="00000000"/>
  </w:font>
  <w:font w:name="Lucida Sans">
    <w:altName w:val="Arial"/>
    <w:panose1 w:val="020B0602030504020204"/>
    <w:charset w:val="00"/>
    <w:family w:val="auto"/>
    <w:pitch w:val="variable"/>
    <w:sig w:usb0="00000000" w:usb1="00000000" w:usb2="00000000" w:usb3="00000000" w:csb0="2000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Courier New">
    <w:panose1 w:val="02070309020205020404"/>
    <w:charset w:val="01"/>
    <w:family w:val="modern"/>
    <w:pitch w:val="variable"/>
    <w:sig w:usb0="E0002A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837FFDD"/>
    <w:multiLevelType w:val="singleLevel"/>
    <w:tmpl w:val="0837FFDD"/>
    <w:lvl w:ilvl="0">
      <w:start w:val="1"/>
      <w:numFmt w:val="chineseCounting"/>
      <w:lvlRestart w:val="0"/>
      <w:suff w:val="nothing"/>
      <w:lvlText w:val="%1、"/>
      <w:lvlJc w:val="left"/>
      <w:pPr/>
      <w:rPr>
        <w:rFonts w:hint="eastAsia"/>
      </w:rPr>
    </w:lvl>
  </w:abstractNum>
  <w:abstractNum w:abstractNumId="1">
    <w:nsid w:val="E5EAB3AC"/>
    <w:multiLevelType w:val="singleLevel"/>
    <w:tmpl w:val="E5EAB3AC"/>
    <w:lvl w:ilvl="0">
      <w:start w:val="1"/>
      <w:numFmt w:val="chineseCounting"/>
      <w:lvlRestart w:val="0"/>
      <w:suff w:val="nothing"/>
      <w:lvlText w:val="%1、"/>
      <w:lvlJc w:val="left"/>
      <w:pPr/>
      <w:rPr>
        <w:rFonts w:hint="eastAsia"/>
      </w:rPr>
    </w:lvl>
  </w:abstractNum>
  <w:abstractNum w:abstractNumId="2">
    <w:nsid w:val="D5597581"/>
    <w:multiLevelType w:val="singleLevel"/>
    <w:tmpl w:val="D5597581"/>
    <w:lvl w:ilvl="0">
      <w:start w:val="2"/>
      <w:numFmt w:val="decimal"/>
      <w:lvlRestart w:val="0"/>
      <w:suff w:val="nothing"/>
      <w:lvlText w:val="%1、"/>
      <w:lvlJc w:val="left"/>
      <w:pPr/>
    </w:lvl>
  </w:abstractNum>
  <w:abstractNum w:abstractNumId="3">
    <w:nsid w:val="66C3FBF9"/>
    <w:multiLevelType w:val="singleLevel"/>
    <w:tmpl w:val="66C3FBF9"/>
    <w:lvl w:ilvl="0">
      <w:start w:val="1"/>
      <w:numFmt w:val="chineseCounting"/>
      <w:lvlRestart w:val="0"/>
      <w:suff w:val="nothing"/>
      <w:lvlText w:val="%1、"/>
      <w:lvlJc w:val="left"/>
      <w:pPr/>
      <w:rPr>
        <w:rFonts w:ascii="仿宋" w:hAnsi="仿宋" w:eastAsia="仿宋" w:cs="仿宋" w:hint="eastAsia"/>
        <w:sz w:val="32"/>
        <w:szCs w:val="32"/>
      </w:rPr>
    </w:lvl>
  </w:abstractNum>
  <w:abstractNum w:abstractNumId="4">
    <w:nsid w:val="A51CAD73"/>
    <w:multiLevelType w:val="singleLevel"/>
    <w:tmpl w:val="A51CAD73"/>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2"/>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Autospacing="0" w:afterAutospacing="0" w:line="590" w:lineRule="exact"/>
      <w:ind w:firstLineChars="200" w:firstLine="200"/>
      <w:outlineLvl w:val="1"/>
    </w:pPr>
    <w:rPr>
      <w:rFonts w:ascii="Times New Roman" w:eastAsia="方正黑体_GBK" w:hAnsi="Times New Roman"/>
    </w:rPr>
  </w:style>
  <w:style w:type="character" w:customStyle="1" w:styleId="2Char">
    <w:name w:val="heading 2 Char"/>
    <w:basedOn w:val="10"/>
    <w:link w:val="2"/>
    <w:rPr>
      <w:rFonts w:ascii="Times New Roman" w:eastAsia="方正黑体_GBK" w:cs="Arial" w:hAnsi="Times New Roman"/>
      <w:kern w:val="2"/>
      <w:sz w:val="21"/>
      <w:szCs w:val="24"/>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paragraph" w:styleId="4">
    <w:name w:val="heading 4"/>
    <w:qFormat/>
    <w:basedOn w:val="0"/>
    <w:next w:val="0"/>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0"/>
    <w:link w:val="4"/>
    <w:rPr>
      <w:rFonts w:ascii="Arial" w:eastAsia="黑体" w:cs="Arial" w:hAnsi="Arial"/>
      <w:b/>
      <w:kern w:val="2"/>
      <w:sz w:val="28"/>
      <w:szCs w:val="24"/>
      <w:lang w:val="en-US" w:eastAsia="zh-CN" w:bidi="ar-SA"/>
    </w:rPr>
  </w:style>
  <w:style w:type="character" w:default="1" w:styleId="10">
    <w:name w:val="Default Paragraph Font"/>
    <w:qFormat/>
  </w:style>
  <w:style w:type="paragraph" w:styleId="15">
    <w:name w:val="Normal Indent"/>
    <w:qFormat/>
    <w:basedOn w:val="0"/>
    <w:next w:val="0"/>
    <w:pPr>
      <w:snapToGrid w:val="0"/>
      <w:spacing w:line="300" w:lineRule="auto"/>
      <w:ind w:firstLine="556"/>
    </w:pPr>
    <w:rPr>
      <w:rFonts w:ascii="仿宋_GB2312" w:eastAsia="仿宋_GB2312" w:hAnsi="Times New Roman"/>
      <w:kern w:val="0"/>
      <w:szCs w:val="20"/>
    </w:rPr>
  </w:style>
  <w:style w:type="paragraph" w:styleId="16">
    <w:name w:val="Body Text"/>
    <w:qFormat/>
    <w:basedOn w:val="0"/>
    <w:next w:val="17"/>
    <w:pPr>
      <w:ind w:left="221"/>
    </w:pPr>
    <w:rPr>
      <w:sz w:val="24"/>
    </w:rPr>
  </w:style>
  <w:style w:type="paragraph" w:styleId="17">
    <w:name w:val="Plain Text"/>
    <w:qFormat/>
    <w:basedOn w:val="0"/>
    <w:rPr>
      <w:rFonts w:ascii="宋体" w:cs="Courier New" w:hAnsi="Courier New"/>
      <w:szCs w:val="21"/>
    </w:rPr>
  </w:style>
  <w:style w:type="paragraph" w:styleId="18">
    <w:name w:val="Body Text Indent"/>
    <w:qFormat/>
    <w:basedOn w:val="0"/>
    <w:pPr>
      <w:spacing w:after="120"/>
      <w:ind w:leftChars="200" w:left="200"/>
    </w:pPr>
    <w:rPr>
      <w:rFonts w:ascii="Times New Roman" w:hAnsi="Times New Roman"/>
    </w:rPr>
  </w:style>
  <w:style w:type="paragraph" w:styleId="19">
    <w:name w:val="Body Text Indent 2"/>
    <w:qFormat/>
    <w:basedOn w:val="0"/>
    <w:pPr>
      <w:ind w:firstLine="630"/>
    </w:pPr>
    <w:rPr>
      <w:rFonts w:ascii="楷体_GB2312" w:eastAsia="楷体_GB2312"/>
      <w:sz w:val="28"/>
      <w:szCs w:val="20"/>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next w:val="20"/>
    <w:pPr>
      <w:pBdr>
        <w:bottom w:val="single" w:sz="6" w:space="1" w:color="auto"/>
      </w:pBdr>
      <w:tabs>
        <w:tab w:val="center" w:pos="4153"/>
        <w:tab w:val="right" w:pos="8306"/>
      </w:tabs>
      <w:snapToGrid w:val="0"/>
      <w:jc w:val="center"/>
    </w:pPr>
    <w:rPr>
      <w:sz w:val="18"/>
      <w:szCs w:val="18"/>
    </w:rPr>
  </w:style>
  <w:style w:type="paragraph" w:styleId="22">
    <w:name w:val="Body Text 2"/>
    <w:qFormat/>
    <w:basedOn w:val="0"/>
    <w:pPr>
      <w:spacing w:after="120" w:afterAutospacing="0" w:line="480" w:lineRule="auto"/>
    </w:pPr>
  </w:style>
  <w:style w:type="paragraph" w:styleId="23">
    <w:name w:val="Normal (Web)"/>
    <w:qFormat/>
    <w:basedOn w:val="0"/>
    <w:pPr>
      <w:spacing w:before="0" w:beforeAutospacing="1" w:after="0" w:afterAutospacing="1"/>
      <w:ind w:left="0" w:right="0"/>
      <w:jc w:val="left"/>
    </w:pPr>
    <w:rPr>
      <w:kern w:val="0"/>
      <w:sz w:val="24"/>
      <w:lang w:val="en-US" w:eastAsia="zh-CN"/>
    </w:rPr>
  </w:style>
  <w:style w:type="paragraph" w:styleId="24">
    <w:name w:val="Title"/>
    <w:qFormat/>
    <w:basedOn w:val="0"/>
    <w:next w:val="0"/>
    <w:pPr>
      <w:jc w:val="center"/>
    </w:pPr>
    <w:rPr>
      <w:kern w:val="0"/>
      <w:sz w:val="32"/>
      <w:szCs w:val="20"/>
    </w:rPr>
  </w:style>
  <w:style w:type="paragraph" w:styleId="25">
    <w:name w:val="Body Text First Indent"/>
    <w:qFormat/>
    <w:basedOn w:val="16"/>
    <w:next w:val="0"/>
    <w:pPr>
      <w:spacing w:line="360" w:lineRule="auto"/>
      <w:ind w:firstLine="594"/>
      <w:jc w:val="both"/>
    </w:pPr>
    <w:rPr>
      <w:rFonts w:ascii="宋体" w:hAnsi="宋体"/>
      <w:color w:val="000000"/>
      <w:spacing w:val="-8"/>
      <w:sz w:val="28"/>
      <w:szCs w:val="28"/>
      <w:lang w:val="en-US" w:eastAsia="zh-CN" w:bidi="ar-SA"/>
    </w:rPr>
  </w:style>
  <w:style w:type="character" w:styleId="26">
    <w:name w:val="Strong"/>
    <w:qFormat/>
    <w:basedOn w:val="10"/>
    <w:rPr>
      <w:b/>
    </w:rPr>
  </w:style>
  <w:style w:type="paragraph" w:customStyle="1" w:styleId="27">
    <w:name w:val="Body Text First Indent 21"/>
    <w:qFormat/>
    <w:basedOn w:val="0"/>
    <w:pPr>
      <w:ind w:leftChars="200" w:left="200" w:firstLineChars="200" w:firstLine="200"/>
    </w:pPr>
    <w:rPr>
      <w:rFonts w:ascii="Times New Roman" w:eastAsia="宋体" w:cs="Times New Roman" w:hAnsi="Times New Roman"/>
      <w:szCs w:val="24"/>
    </w:rPr>
  </w:style>
  <w:style w:type="paragraph" w:customStyle="1" w:styleId="28">
    <w:name w:val="B 正文"/>
    <w:qFormat/>
    <w:basedOn w:val="0"/>
    <w:pPr>
      <w:spacing w:line="360" w:lineRule="auto"/>
      <w:ind w:firstLine="454"/>
      <w:jc w:val="left"/>
    </w:pPr>
    <w:rPr>
      <w:rFonts w:ascii="宋体" w:hAnsi="宋体"/>
      <w:sz w:val="24"/>
    </w:rPr>
  </w:style>
  <w:style w:type="paragraph" w:customStyle="1" w:styleId="29">
    <w:name w:val="实施方案正文"/>
    <w:qFormat/>
    <w:basedOn w:val="0"/>
    <w:pPr>
      <w:ind w:firstLineChars="202" w:firstLine="202"/>
    </w:pPr>
    <w:rPr>
      <w:szCs w:val="28"/>
    </w:rPr>
  </w:style>
  <w:style w:type="paragraph" w:customStyle="1" w:styleId="30">
    <w:name w:val="正文首行缩进 21"/>
    <w:qFormat/>
    <w:basedOn w:val="18"/>
    <w:pPr>
      <w:spacing w:after="120"/>
      <w:ind w:leftChars="200" w:left="200" w:firstLineChars="200" w:firstLine="200"/>
    </w:pPr>
    <w:rPr>
      <w:kern w:val="0"/>
      <w:sz w:val="28"/>
    </w:rPr>
  </w:style>
  <w:style w:type="paragraph" w:customStyle="1" w:styleId="31">
    <w:name w:val="contentfont1"/>
    <w:qFormat/>
    <w:basedOn w:val="0"/>
    <w:pPr>
      <w:jc w:val="left"/>
    </w:pPr>
    <w:rPr>
      <w:kern w:val="0"/>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4A996F-E038-457A-BD7F-87ED2537B93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WPS_Yozo_Office9.0.5233.191ZH.S1</Application>
  <Pages>137</Pages>
  <Words>0</Words>
  <Characters>51471</Characters>
  <Lines>0</Lines>
  <Paragraphs>859</Paragraphs>
  <CharactersWithSpaces>68628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1</cp:revision>
  <dcterms:created xsi:type="dcterms:W3CDTF">2024-11-11T02:42:00Z</dcterms:created>
  <dcterms:modified xsi:type="dcterms:W3CDTF">2025-06-03T08:00:29Z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861387A934354242A71E43B8FE88655B_12</vt:lpwstr>
  </property>
  <property fmtid="{D5CDD505-2E9C-101B-9397-08002B2CF9AE}" pid="4" name="KSOTemplateDocerSaveRecord">
    <vt:lpwstr>eyJoZGlkIjoiM2VmNmQ0Y2E0ZGNiYmZkZmNhMDRlNzA2NWRjYTdmMmIiLCJ1c2VySWQiOiIzMzM5NDM2MzcifQ==</vt:lpwstr>
  </property>
</Properties>
</file>