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关于峨山县老旧小区改造项目建设管理情况</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专项审计调查发现问题整改情况</w:t>
      </w:r>
      <w:r>
        <w:rPr>
          <w:rFonts w:hint="eastAsia" w:ascii="方正小标宋_GBK" w:hAnsi="方正小标宋_GBK" w:eastAsia="方正小标宋_GBK" w:cs="方正小标宋_GBK"/>
          <w:sz w:val="44"/>
          <w:szCs w:val="44"/>
          <w:lang w:eastAsia="zh-CN"/>
        </w:rPr>
        <w:t>的</w:t>
      </w:r>
      <w:r>
        <w:rPr>
          <w:rFonts w:hint="eastAsia" w:ascii="方正小标宋_GBK" w:hAnsi="方正小标宋_GBK" w:eastAsia="方正小标宋_GBK" w:cs="方正小标宋_GBK"/>
          <w:sz w:val="44"/>
          <w:szCs w:val="44"/>
        </w:rPr>
        <w:t>公告</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kern w:val="10"/>
          <w:sz w:val="32"/>
          <w:szCs w:val="32"/>
          <w:lang w:val="en-US" w:eastAsia="zh-CN" w:bidi="ar"/>
        </w:rPr>
      </w:pPr>
      <w:r>
        <w:rPr>
          <w:rFonts w:hint="eastAsia" w:ascii="Times New Roman" w:hAnsi="Times New Roman" w:eastAsia="方正仿宋_GBK" w:cs="Times New Roman"/>
          <w:color w:val="auto"/>
          <w:spacing w:val="0"/>
          <w:sz w:val="32"/>
          <w:szCs w:val="32"/>
          <w:shd w:val="clear" w:color="auto" w:fill="FFFFFF"/>
          <w:lang w:val="en-US" w:eastAsia="zh-CN"/>
        </w:rPr>
        <w:t>2022年8月5日至11月25日，峨山县审计局派出审计组对峨山县老旧小区改造项目建设管理情况进行了专项审计调查，审计发现主要问题共19个，峨山县住房和城乡建设局认真</w:t>
      </w:r>
      <w:r>
        <w:rPr>
          <w:rFonts w:hint="eastAsia" w:ascii="Times New Roman" w:hAnsi="Times New Roman" w:eastAsia="方正仿宋_GBK" w:cs="Times New Roman"/>
          <w:color w:val="auto"/>
          <w:kern w:val="10"/>
          <w:sz w:val="32"/>
          <w:szCs w:val="32"/>
          <w:lang w:val="en-US" w:eastAsia="zh-CN" w:bidi="ar"/>
        </w:rPr>
        <w:t>对照问题分析研究并制定整改方案，现将整改情况公告如下：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kern w:val="10"/>
          <w:sz w:val="32"/>
          <w:szCs w:val="32"/>
          <w:lang w:val="en-US" w:eastAsia="zh-CN" w:bidi="ar"/>
        </w:rPr>
      </w:pPr>
      <w:r>
        <w:rPr>
          <w:rFonts w:hint="eastAsia" w:ascii="Times New Roman" w:hAnsi="Times New Roman" w:eastAsia="方正仿宋_GBK" w:cs="Times New Roman"/>
          <w:color w:val="auto"/>
          <w:spacing w:val="0"/>
          <w:sz w:val="32"/>
          <w:szCs w:val="32"/>
          <w:shd w:val="clear" w:color="auto" w:fill="FFFFFF"/>
          <w:lang w:val="en-US" w:eastAsia="zh-CN"/>
        </w:rPr>
        <w:t>截止</w:t>
      </w:r>
      <w:r>
        <w:rPr>
          <w:rFonts w:hint="eastAsia" w:ascii="Times New Roman" w:hAnsi="Times New Roman" w:eastAsia="方正仿宋_GBK" w:cs="Times New Roman"/>
          <w:color w:val="auto"/>
          <w:kern w:val="10"/>
          <w:sz w:val="32"/>
          <w:szCs w:val="32"/>
          <w:lang w:val="en-US" w:eastAsia="zh-CN" w:bidi="ar"/>
        </w:rPr>
        <w:t>2024年10月31日，完成整改“</w:t>
      </w:r>
      <w:r>
        <w:rPr>
          <w:rFonts w:hint="eastAsia" w:ascii="Times New Roman" w:hAnsi="Times New Roman" w:eastAsia="方正仿宋_GBK" w:cs="Times New Roman"/>
          <w:color w:val="auto"/>
          <w:sz w:val="32"/>
          <w:szCs w:val="32"/>
          <w:lang w:val="en-US" w:eastAsia="zh-CN"/>
        </w:rPr>
        <w:t>峨山县老旧小区改造项目审批程序不完善；</w:t>
      </w:r>
      <w:r>
        <w:rPr>
          <w:rFonts w:hint="default" w:ascii="Times New Roman" w:hAnsi="Times New Roman" w:eastAsia="方正仿宋_GBK" w:cs="Times New Roman"/>
          <w:b w:val="0"/>
          <w:bCs w:val="0"/>
          <w:color w:val="auto"/>
          <w:sz w:val="32"/>
          <w:szCs w:val="32"/>
          <w:lang w:val="en-US" w:eastAsia="zh-CN"/>
        </w:rPr>
        <w:t>未按规定对老旧小区改造项目进行投资成本核算</w:t>
      </w:r>
      <w:r>
        <w:rPr>
          <w:rFonts w:hint="eastAsia" w:ascii="Times New Roman" w:hAnsi="Times New Roman" w:eastAsia="方正仿宋_GBK" w:cs="Times New Roman"/>
          <w:b w:val="0"/>
          <w:bCs w:val="0"/>
          <w:color w:val="auto"/>
          <w:sz w:val="32"/>
          <w:szCs w:val="32"/>
          <w:lang w:val="en-US" w:eastAsia="zh-CN"/>
        </w:rPr>
        <w:t>；</w:t>
      </w:r>
      <w:r>
        <w:rPr>
          <w:rFonts w:hint="eastAsia" w:ascii="Times New Roman" w:hAnsi="Times New Roman" w:eastAsia="方正仿宋_GBK" w:cs="Times New Roman"/>
          <w:color w:val="auto"/>
          <w:kern w:val="2"/>
          <w:sz w:val="32"/>
          <w:szCs w:val="32"/>
          <w:lang w:val="en-US" w:eastAsia="zh-CN" w:bidi="ar-SA"/>
        </w:rPr>
        <w:t>未认真履行协议内容</w:t>
      </w:r>
      <w:r>
        <w:rPr>
          <w:rFonts w:hint="eastAsia" w:ascii="Times New Roman" w:hAnsi="Times New Roman" w:eastAsia="方正仿宋_GBK" w:cs="Times New Roman"/>
          <w:color w:val="auto"/>
          <w:kern w:val="10"/>
          <w:sz w:val="32"/>
          <w:szCs w:val="32"/>
          <w:lang w:val="en-US" w:eastAsia="zh-CN" w:bidi="ar"/>
        </w:rPr>
        <w:t>”</w:t>
      </w:r>
      <w:r>
        <w:rPr>
          <w:rFonts w:hint="eastAsia" w:ascii="Times New Roman" w:hAnsi="Times New Roman" w:eastAsia="方正仿宋_GBK" w:cs="Times New Roman"/>
          <w:b w:val="0"/>
          <w:bCs w:val="0"/>
          <w:color w:val="auto"/>
          <w:sz w:val="32"/>
          <w:szCs w:val="32"/>
          <w:lang w:val="en-US" w:eastAsia="zh-CN"/>
        </w:rPr>
        <w:t>等13个问题</w:t>
      </w:r>
      <w:r>
        <w:rPr>
          <w:rFonts w:hint="eastAsia" w:ascii="Times New Roman" w:hAnsi="Times New Roman" w:eastAsia="方正仿宋_GBK" w:cs="Times New Roman"/>
          <w:color w:val="auto"/>
          <w:kern w:val="10"/>
          <w:sz w:val="32"/>
          <w:szCs w:val="32"/>
          <w:lang w:val="en-US" w:eastAsia="zh-CN" w:bidi="ar"/>
        </w:rPr>
        <w:t>。目前正在向县审计局申请将“未按相关建设审批程序建盖新建建筑物”、“</w:t>
      </w:r>
      <w:r>
        <w:rPr>
          <w:rFonts w:hint="eastAsia" w:ascii="Times New Roman" w:hAnsi="Times New Roman" w:eastAsia="方正仿宋_GBK" w:cs="Times New Roman"/>
          <w:color w:val="auto"/>
          <w:kern w:val="2"/>
          <w:sz w:val="32"/>
          <w:szCs w:val="32"/>
          <w:lang w:val="en-US" w:eastAsia="zh-CN"/>
        </w:rPr>
        <w:t>改造后形成的各类资产产权权属不清</w:t>
      </w:r>
      <w:r>
        <w:rPr>
          <w:rFonts w:hint="eastAsia" w:ascii="Times New Roman" w:hAnsi="Times New Roman" w:eastAsia="方正仿宋_GBK" w:cs="Times New Roman"/>
          <w:color w:val="auto"/>
          <w:kern w:val="10"/>
          <w:sz w:val="32"/>
          <w:szCs w:val="32"/>
          <w:lang w:val="en-US" w:eastAsia="zh-CN" w:bidi="ar"/>
        </w:rPr>
        <w:t>”、“</w:t>
      </w:r>
      <w:r>
        <w:rPr>
          <w:rFonts w:hint="eastAsia" w:ascii="Times New Roman" w:hAnsi="Times New Roman" w:eastAsia="方正仿宋_GBK" w:cs="Times New Roman"/>
          <w:color w:val="auto"/>
          <w:kern w:val="2"/>
          <w:sz w:val="32"/>
          <w:szCs w:val="32"/>
          <w:lang w:val="en-US" w:eastAsia="zh-CN"/>
        </w:rPr>
        <w:t>挪用老旧小区改造资金</w:t>
      </w:r>
      <w:r>
        <w:rPr>
          <w:rFonts w:hint="eastAsia" w:ascii="Times New Roman" w:hAnsi="Times New Roman" w:eastAsia="方正仿宋_GBK" w:cs="Times New Roman"/>
          <w:color w:val="auto"/>
          <w:kern w:val="10"/>
          <w:sz w:val="32"/>
          <w:szCs w:val="32"/>
          <w:lang w:val="en-US" w:eastAsia="zh-CN" w:bidi="ar"/>
        </w:rPr>
        <w:t>”和“处置改造范围内的国有资产不规范”共4个问题进行特殊销号；将“</w:t>
      </w:r>
      <w:r>
        <w:rPr>
          <w:rFonts w:hint="eastAsia" w:ascii="Times New Roman" w:hAnsi="Times New Roman" w:eastAsia="方正仿宋_GBK" w:cs="Times New Roman"/>
          <w:color w:val="auto"/>
          <w:sz w:val="32"/>
          <w:szCs w:val="32"/>
          <w:lang w:val="en-US" w:eastAsia="zh-CN"/>
        </w:rPr>
        <w:t>拖欠中小企业、民营企业账</w:t>
      </w:r>
      <w:r>
        <w:rPr>
          <w:rFonts w:hint="eastAsia" w:ascii="Times New Roman" w:hAnsi="Times New Roman" w:eastAsia="方正仿宋_GBK" w:cs="Times New Roman"/>
          <w:b w:val="0"/>
          <w:bCs/>
          <w:color w:val="auto"/>
          <w:kern w:val="2"/>
          <w:sz w:val="32"/>
          <w:szCs w:val="32"/>
          <w:lang w:val="en-US" w:eastAsia="zh-CN" w:bidi="ar-SA"/>
        </w:rPr>
        <w:t>款</w:t>
      </w:r>
      <w:r>
        <w:rPr>
          <w:rFonts w:hint="eastAsia" w:ascii="Times New Roman" w:hAnsi="Times New Roman" w:eastAsia="方正仿宋_GBK" w:cs="Times New Roman"/>
          <w:color w:val="auto"/>
          <w:kern w:val="10"/>
          <w:sz w:val="32"/>
          <w:szCs w:val="32"/>
          <w:lang w:val="en-US" w:eastAsia="zh-CN" w:bidi="ar"/>
        </w:rPr>
        <w:t>”和“</w:t>
      </w:r>
      <w:r>
        <w:rPr>
          <w:rFonts w:hint="eastAsia" w:ascii="Times New Roman" w:hAnsi="Times New Roman" w:eastAsia="方正仿宋_GBK" w:cs="Times New Roman"/>
          <w:b w:val="0"/>
          <w:bCs/>
          <w:color w:val="auto"/>
          <w:kern w:val="2"/>
          <w:sz w:val="32"/>
          <w:szCs w:val="32"/>
          <w:lang w:val="en-US" w:eastAsia="zh-CN" w:bidi="ar-SA"/>
        </w:rPr>
        <w:t>多计工程造价</w:t>
      </w:r>
      <w:r>
        <w:rPr>
          <w:rFonts w:hint="eastAsia" w:ascii="Times New Roman" w:hAnsi="Times New Roman" w:eastAsia="方正仿宋_GBK" w:cs="Times New Roman"/>
          <w:color w:val="auto"/>
          <w:kern w:val="10"/>
          <w:sz w:val="32"/>
          <w:szCs w:val="32"/>
          <w:lang w:val="en-US" w:eastAsia="zh-CN" w:bidi="ar"/>
        </w:rPr>
        <w:t>”2个问题持续整改。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kern w:val="10"/>
          <w:sz w:val="32"/>
          <w:szCs w:val="32"/>
          <w:lang w:val="en-US" w:eastAsia="zh-CN" w:bidi="ar"/>
        </w:rPr>
        <w:t>下一步，峨山县住房和城乡建设局</w:t>
      </w:r>
      <w:r>
        <w:rPr>
          <w:rFonts w:hint="eastAsia" w:ascii="Times New Roman" w:hAnsi="Times New Roman" w:eastAsia="方正仿宋_GBK" w:cs="Times New Roman"/>
          <w:b w:val="0"/>
          <w:bCs/>
          <w:color w:val="auto"/>
          <w:kern w:val="2"/>
          <w:sz w:val="32"/>
          <w:szCs w:val="32"/>
          <w:lang w:val="en-US" w:eastAsia="zh-CN" w:bidi="ar-SA"/>
        </w:rPr>
        <w:t>一是督促第三方造价咨询机构加快对老旧小区改造一、二期项目的二次复审工作，尽快完成问题整改工作。二是在实施其他项目过程中，进一步</w:t>
      </w:r>
      <w:r>
        <w:rPr>
          <w:rFonts w:hint="eastAsia" w:ascii="Times New Roman" w:hAnsi="Times New Roman" w:eastAsia="方正仿宋_GBK" w:cs="Times New Roman"/>
          <w:color w:val="auto"/>
          <w:sz w:val="32"/>
          <w:szCs w:val="32"/>
          <w:lang w:val="en-US" w:eastAsia="zh-CN"/>
        </w:rPr>
        <w:t>规范财务行为，加强项目管理，全面落实项目基本建设程序，确保各实施项目符合相关行业规范要求，不再发生类似的问题。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特此公告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righ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峨山县住房和</w:t>
      </w:r>
      <w:r>
        <w:rPr>
          <w:sz w:val="32"/>
        </w:rPr>
        <w:pict>
          <v:shape id="_x0000_s1027" o:spid="_x0000_s1027" o:spt="201" alt="" type="#_x0000_t201" style="position:absolute;left:0pt;margin-left:298.5pt;margin-top:-38.8pt;height:119pt;width:119pt;z-index:-251658240;mso-width-relative:page;mso-height-relative:page;" o:ole="t" filled="f" o:preferrelative="t" stroked="f" coordsize="21600,21600">
            <v:path/>
            <v:fill on="f" focussize="0,0"/>
            <v:stroke on="f"/>
            <v:imagedata r:id="rId5" o:title=""/>
            <o:lock v:ext="edit" aspectratio="f"/>
          </v:shape>
          <w:control r:id="rId4" w:name="CWordOLECtrl1" w:shapeid="_x0000_s1027"/>
        </w:pict>
      </w:r>
      <w:r>
        <w:rPr>
          <w:rFonts w:hint="eastAsia" w:ascii="Times New Roman" w:hAnsi="Times New Roman" w:eastAsia="方正仿宋_GBK" w:cs="Times New Roman"/>
          <w:color w:val="auto"/>
          <w:sz w:val="32"/>
          <w:szCs w:val="32"/>
          <w:lang w:val="en-US" w:eastAsia="zh-CN"/>
        </w:rPr>
        <w:t>城乡建设局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center"/>
        <w:textAlignment w:val="auto"/>
        <w:rPr>
          <w:rFonts w:hint="default" w:ascii="Times New Roman" w:hAnsi="Times New Roman" w:eastAsia="方正仿宋_GBK" w:cs="Times New Roman"/>
          <w:color w:val="auto"/>
          <w:kern w:val="10"/>
          <w:sz w:val="32"/>
          <w:szCs w:val="32"/>
          <w:lang w:val="en-US" w:eastAsia="zh-CN" w:bidi="ar"/>
        </w:rPr>
      </w:pPr>
      <w:r>
        <w:rPr>
          <w:rFonts w:hint="eastAsia" w:ascii="Times New Roman" w:hAnsi="Times New Roman" w:eastAsia="方正仿宋_GBK" w:cs="Times New Roman"/>
          <w:color w:val="auto"/>
          <w:sz w:val="32"/>
          <w:szCs w:val="32"/>
          <w:lang w:val="en-US" w:eastAsia="zh-CN"/>
        </w:rPr>
        <w:t xml:space="preserve">                              2024年11月4日</w:t>
      </w:r>
    </w:p>
    <w:sectPr>
      <w:pgSz w:w="11906" w:h="16838"/>
      <w:pgMar w:top="2041"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1" w:cryptProviderType="rsaFull" w:cryptAlgorithmClass="hash" w:cryptAlgorithmType="typeAny" w:cryptAlgorithmSid="4" w:cryptSpinCount="0" w:hash="qAVRSh3im4dAcmUa+jDLJNEu0Qo=" w:salt="I+hc+K0iSl6SGWudTreQq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6351B"/>
    <w:rsid w:val="044A6E71"/>
    <w:rsid w:val="085E0F60"/>
    <w:rsid w:val="0AE80876"/>
    <w:rsid w:val="18746E93"/>
    <w:rsid w:val="234407E6"/>
    <w:rsid w:val="25396722"/>
    <w:rsid w:val="4D1A1828"/>
    <w:rsid w:val="60477E37"/>
    <w:rsid w:val="68997A2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2024-11-12T08:07:00Z</dcterms:created>
  <dc:creator>Administrator</dc:creator>
  <cp:lastModifiedBy>峨山住建局</cp:lastModifiedBy>
  <dcterms:modified xsi:type="dcterms:W3CDTF">2024-11-13T01:08:40Z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78EA2E63FA654D5CBA39FF97E5C6E478_13</vt:lpwstr>
  </property>
  <property fmtid="{D5CDD505-2E9C-101B-9397-08002B2CF9AE}" pid="4" name="docranid">
    <vt:lpwstr>4D08BD3A425047E4B9AAFDBA9C737642</vt:lpwstr>
  </property>
</Properties>
</file>