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bookmarkStart w:id="0" w:name="_GoBack"/>
      <w:bookmarkEnd w:id="0"/>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5168;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60288;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6</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人，同比事故起数</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死亡人数与去年同期</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月发生安全生产事故</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起，死亡</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人，事故起数较去年同期</w:t>
      </w:r>
      <w:r>
        <w:rPr>
          <w:rFonts w:hint="eastAsia" w:ascii="Times New Roman" w:hAnsi="Times New Roman" w:eastAsia="方正仿宋_GBK" w:cs="Times New Roman"/>
          <w:sz w:val="32"/>
          <w:szCs w:val="32"/>
          <w:lang w:val="en-US" w:eastAsia="zh-CN"/>
        </w:rPr>
        <w:t>减少1起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下降20%；</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减少2</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下降33</w:t>
      </w:r>
      <w:r>
        <w:rPr>
          <w:rFonts w:hint="default" w:ascii="Times New Roman" w:hAnsi="Times New Roman" w:eastAsia="方正仿宋_GBK" w:cs="Times New Roman"/>
          <w:sz w:val="32"/>
          <w:szCs w:val="32"/>
          <w:lang w:val="en-US" w:eastAsia="zh-CN"/>
        </w:rPr>
        <w:t>%。各领域未发生较大及以上安全生产事故，全县安全生产形势总体稳定。</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月份，道路交通、危化、非煤矿山、工贸、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月份，道路交通发生安全安全生产事故</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起，死亡</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人，事故起数</w:t>
      </w:r>
      <w:r>
        <w:rPr>
          <w:rFonts w:hint="eastAsia" w:ascii="Times New Roman" w:hAnsi="Times New Roman" w:eastAsia="方正仿宋_GBK" w:cs="Times New Roman"/>
          <w:sz w:val="32"/>
          <w:szCs w:val="32"/>
          <w:lang w:val="en-US" w:eastAsia="zh-CN"/>
        </w:rPr>
        <w:t>较去年同期增加1起，死亡人数</w:t>
      </w:r>
      <w:r>
        <w:rPr>
          <w:rFonts w:hint="default" w:ascii="Times New Roman" w:hAnsi="Times New Roman" w:eastAsia="方正仿宋_GBK" w:cs="Times New Roman"/>
          <w:sz w:val="32"/>
          <w:szCs w:val="32"/>
          <w:lang w:val="en-US" w:eastAsia="zh-CN"/>
        </w:rPr>
        <w:t>较去年同期</w:t>
      </w:r>
      <w:r>
        <w:rPr>
          <w:rFonts w:hint="eastAsia" w:ascii="Times New Roman" w:hAnsi="Times New Roman" w:eastAsia="方正仿宋_GBK" w:cs="Times New Roman"/>
          <w:sz w:val="32"/>
          <w:szCs w:val="32"/>
          <w:lang w:val="en-US" w:eastAsia="zh-CN"/>
        </w:rPr>
        <w:t>增加1人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非煤矿山领域</w:t>
      </w:r>
      <w:r>
        <w:rPr>
          <w:rFonts w:hint="default" w:ascii="Times New Roman" w:hAnsi="Times New Roman" w:eastAsia="方正仿宋_GBK" w:cs="Times New Roman"/>
          <w:sz w:val="32"/>
          <w:szCs w:val="32"/>
          <w:lang w:val="en-US" w:eastAsia="zh-CN"/>
        </w:rPr>
        <w:t>事故起数较去年同期</w:t>
      </w:r>
      <w:r>
        <w:rPr>
          <w:rFonts w:hint="eastAsia" w:ascii="Times New Roman" w:hAnsi="Times New Roman" w:eastAsia="方正仿宋_GBK" w:cs="Times New Roman"/>
          <w:sz w:val="32"/>
          <w:szCs w:val="32"/>
          <w:lang w:val="en-US" w:eastAsia="zh-CN"/>
        </w:rPr>
        <w:t>减少1</w:t>
      </w:r>
      <w:r>
        <w:rPr>
          <w:rFonts w:hint="default" w:ascii="Times New Roman" w:hAnsi="Times New Roman" w:eastAsia="方正仿宋_GBK" w:cs="Times New Roman"/>
          <w:sz w:val="32"/>
          <w:szCs w:val="32"/>
          <w:lang w:val="en-US" w:eastAsia="zh-CN"/>
        </w:rPr>
        <w:t>起，</w:t>
      </w:r>
      <w:r>
        <w:rPr>
          <w:rFonts w:hint="eastAsia" w:ascii="Times New Roman" w:hAnsi="Times New Roman" w:eastAsia="方正仿宋_GBK" w:cs="Times New Roman"/>
          <w:sz w:val="32"/>
          <w:szCs w:val="32"/>
          <w:lang w:val="en-US" w:eastAsia="zh-CN"/>
        </w:rPr>
        <w:t>下降100</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较少2</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下降100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；新能源领域事故起数较去年同期减少1起，下降100%，死亡人数较去年同期减少1人，下降100%</w:t>
      </w:r>
      <w:r>
        <w:rPr>
          <w:rFonts w:hint="default"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三、意见建议</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进一步扛牢压实安全生产责任。要持续深入学习贯彻习近平总书记关于安全生产重要论述和重要指示批示精神，严格落实“党政同责、一岗双责”和“三管三必须”要求，特别是对于新行业、新业态和职能交叉等行业领域，要认真按照</w:t>
      </w:r>
      <w:r>
        <w:rPr>
          <w:rFonts w:hint="eastAsia"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lang w:val="en-US" w:eastAsia="zh-CN"/>
        </w:rPr>
        <w:t xml:space="preserve">规定，切实履行自身安全生产监管职责，坚决防范失控漏管情况出现。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二）加快推进安全生产治本攻坚三年行动。要聚焦安全生产治本攻坚三年行动年度目标任务和堵点、难点问题，采取挂图作战、工作调度、分析通报、精准帮扶指导和暗查暗访等措施，扎实、深入推动治本攻坚各项重点工作，深化重点行业领域专项整治和“打非治违”，强化重点时段安全防控，加大对企业的帮扶指导和执法监管力度，切实推动企业全员安全生产责任制落实，有效提升企业本质安全生产水平，坚决防范遏制各类事故特别是较大及以上事故发生。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三）全面防范化解重大安全风险。要进一步拓展重大事故隐患判定标准宣传、贯彻力度，深入推进风险分级管控和隐患排查治理双重预防机制建设，实施重大事故隐患清单台账和重大安全风险基础信息、责任分工、防控措施、应急处置“四个清单”动态管理，全面实现重大事故隐患“动态清零”和重大安全风险分级分类精准防控治理。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四）狠抓防汛度汛安全措施落实。要树牢底线思维和极限思维，按照“防大汛、抢大险、救大灾”的要求，严格落实防汛抗旱包保责任制，要密切监视天气变化和雨水情发展，围绕重点领域、关键部位、重要天气，强化预报预警、会商研判、叫醒叫应、巡查检查、紧急撤人等防汛度汛措施要求，深化汛期风险防控和隐患排查整治。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（五）强化应急值班值守工作。要突出党的二十届三中全会和汛期等重点时段，严格执行领导干部到岗带班、关键岗位 24 小时值班和事故信息报告制度，落细落实“一接三即”和“1262”精细化预警与联动响应机制，细化应急处置保障力量部署，加强预案、队伍、物资、装备等应急救援准备，确保一旦出现突出紧急情况，能够做到及时叫应、准确上报和科学处置。</w:t>
      </w:r>
    </w:p>
    <w:p>
      <w:pPr>
        <w:ind w:firstLine="640" w:firstLineChars="200"/>
        <w:rPr>
          <w:rFonts w:hint="default" w:ascii="Times New Roman" w:hAnsi="Times New Roman" w:eastAsia="方正仿宋_GBK" w:cs="Times New Roman"/>
          <w:sz w:val="32"/>
          <w:szCs w:val="32"/>
          <w:lang w:val="en-US" w:eastAsia="zh-CN"/>
        </w:rPr>
      </w:pPr>
    </w:p>
    <w:sectPr>
      <w:headerReference r:id="rId3" w:type="default"/>
      <w:footerReference r:id="rId4" w:type="default"/>
      <w:footerReference r:id="rId5" w:type="even"/>
      <w:pgSz w:w="11906" w:h="16838"/>
      <w:pgMar w:top="1134" w:right="1474" w:bottom="1134" w:left="1587" w:header="851" w:footer="992" w:gutter="0"/>
      <w:pgNumType w:fmt="decimal"/>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90C7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91620"/>
    <w:rsid w:val="07A92607"/>
    <w:rsid w:val="07DA4294"/>
    <w:rsid w:val="07DD4C47"/>
    <w:rsid w:val="083D78B6"/>
    <w:rsid w:val="086349C4"/>
    <w:rsid w:val="0864773A"/>
    <w:rsid w:val="08DF2968"/>
    <w:rsid w:val="09214BAE"/>
    <w:rsid w:val="09295EDC"/>
    <w:rsid w:val="092F7C59"/>
    <w:rsid w:val="09410212"/>
    <w:rsid w:val="0982339F"/>
    <w:rsid w:val="09852A5A"/>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8B6308"/>
    <w:rsid w:val="13C333FC"/>
    <w:rsid w:val="13D8513D"/>
    <w:rsid w:val="140735F3"/>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5F1BC0"/>
    <w:rsid w:val="187142F6"/>
    <w:rsid w:val="18867F75"/>
    <w:rsid w:val="18A62729"/>
    <w:rsid w:val="18B92505"/>
    <w:rsid w:val="18F33BEE"/>
    <w:rsid w:val="18FA3552"/>
    <w:rsid w:val="193E642D"/>
    <w:rsid w:val="19553A18"/>
    <w:rsid w:val="1958554F"/>
    <w:rsid w:val="19F578C0"/>
    <w:rsid w:val="1A0F54B7"/>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92178A7"/>
    <w:rsid w:val="29580CFE"/>
    <w:rsid w:val="296E6BA1"/>
    <w:rsid w:val="29A90DAB"/>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C83A6A"/>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336306"/>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DE4BCA"/>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9E667C"/>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67310E"/>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0D74B8"/>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Emphasis"/>
    <w:basedOn w:val="12"/>
    <w:qFormat/>
    <w:uiPriority w:val="0"/>
  </w:style>
  <w:style w:type="character" w:styleId="17">
    <w:name w:val="Hyperlink"/>
    <w:basedOn w:val="12"/>
    <w:qFormat/>
    <w:uiPriority w:val="0"/>
    <w:rPr>
      <w:color w:val="0000FF"/>
      <w:u w:val="single"/>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font11"/>
    <w:basedOn w:val="12"/>
    <w:qFormat/>
    <w:uiPriority w:val="0"/>
    <w:rPr>
      <w:rFonts w:ascii="黑体" w:hAnsi="宋体" w:eastAsia="黑体" w:cs="黑体"/>
      <w:color w:val="000000"/>
      <w:sz w:val="28"/>
      <w:szCs w:val="28"/>
      <w:u w:val="none"/>
    </w:rPr>
  </w:style>
  <w:style w:type="character" w:customStyle="1" w:styleId="20">
    <w:name w:val="font21"/>
    <w:basedOn w:val="12"/>
    <w:qFormat/>
    <w:uiPriority w:val="0"/>
    <w:rPr>
      <w:rFonts w:hint="default" w:ascii="Times New Roman" w:hAnsi="Times New Roman" w:cs="Times New Roman"/>
      <w:color w:val="000000"/>
      <w:sz w:val="28"/>
      <w:szCs w:val="28"/>
      <w:u w:val="none"/>
    </w:rPr>
  </w:style>
  <w:style w:type="character" w:customStyle="1" w:styleId="21">
    <w:name w:val="font31"/>
    <w:basedOn w:val="12"/>
    <w:qFormat/>
    <w:uiPriority w:val="0"/>
    <w:rPr>
      <w:rFonts w:hint="default" w:ascii="Arial Unicode MS" w:hAnsi="Arial Unicode MS" w:eastAsia="Arial Unicode MS" w:cs="Arial Unicode MS"/>
      <w:color w:val="000000"/>
      <w:sz w:val="18"/>
      <w:szCs w:val="18"/>
      <w:u w:val="none"/>
    </w:rPr>
  </w:style>
  <w:style w:type="character" w:customStyle="1" w:styleId="22">
    <w:name w:val="layui-laypage-cur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1072</Words>
  <Characters>1088</Characters>
  <Lines>13</Lines>
  <Paragraphs>3</Paragraphs>
  <TotalTime>41</TotalTime>
  <ScaleCrop>false</ScaleCrop>
  <LinksUpToDate>false</LinksUpToDate>
  <CharactersWithSpaces>1110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白宝生</cp:lastModifiedBy>
  <cp:lastPrinted>2021-03-11T01:43:00Z</cp:lastPrinted>
  <dcterms:modified xsi:type="dcterms:W3CDTF">2024-08-01T08:50:56Z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83C0E842CBDE4C1982BBA2020B8EA9B7_13</vt:lpwstr>
  </property>
</Properties>
</file>