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玉溪市生态环境局</w:t>
      </w:r>
    </w:p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行政处罚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决定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书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  </w:t>
      </w:r>
      <w:bookmarkStart w:id="0" w:name="_GoBack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环罚〔202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u w:val="none"/>
        </w:rPr>
        <w:t>峨山钢诚石业有限责任公司：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u w:val="none"/>
          <w:lang w:eastAsia="zh-CN"/>
        </w:rPr>
        <w:t>统一社会信用代码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91530426MA6NKEM30F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u w:val="none"/>
          <w:lang w:val="en-US" w:eastAsia="zh-CN"/>
        </w:rPr>
        <w:t>法定代表人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：王朝寿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1918" w:leftChars="304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u w:val="none"/>
          <w:lang w:val="en-US" w:eastAsia="zh-CN"/>
        </w:rPr>
        <w:t>公司地址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 xml:space="preserve">：云南省玉溪市峨山县化念镇化念收费站旁罗里红大酒店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一、调查情况及发现的环境违法事实、证据和陈述申辩采纳情况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2024年4月2日，玉溪市生态环境局峨山分局执法人员对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公司落实峨山县物料堆场环境问题整治工作会议情况进行现场检查，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发现你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实施了以下环境违法行为：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未生产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，但砂石料露天堆放，未采取三面围挡、建盖彩钢瓦顶棚、设置防尘网遮挡等措施管控扬尘，现场堆存骨料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公分石、瓜子石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、机砂约20万吨。进场道路、厂区道路、厂区扬尘明显。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以上事实有：（一）202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日，调取的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峨山钢诚石业有限责任公司营业执照复印件、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投资备案证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复印件、法定代表人王朝寿身份证复印件、法人授权委托书原件等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书证；（二）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采用无人机拍摄的6张现场照片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；（三）当事人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王朝寿、王建明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的陈述；（四）202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勘验笔录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王朝寿、王建明调查询问笔录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证据为凭。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的上述行为违反了</w:t>
      </w:r>
      <w:r>
        <w:rPr>
          <w:rFonts w:hint="eastAsia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中华人民共和国大气污染防治法》第四十八条第二款“工业生产企业应当采取密闭、围挡、遮盖、清扫、洒水等措施，减少内部物料的堆存、传输、装卸等环节产生的粉尘和气态污染物的排放。”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的规定。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我局于202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日以《行政处罚事先告知书》（玉环罚告字〔202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〕7-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号）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eastAsia="zh-CN"/>
        </w:rPr>
        <w:t>送达并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告知你公司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违法事实、处罚依据和拟作出的处罚决定，并告知你公司有进行陈述、申辩的权利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在规定的期限内你公司未提出陈述</w:t>
      </w:r>
      <w:r>
        <w:rPr>
          <w:rFonts w:hint="eastAsia" w:eastAsia="方正仿宋_GBK" w:cs="Times New Roman"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二、行政处罚的依据、种类及其履行方式、期限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依据《中华人民共和国大气污染防治法》第一百零八条第五项“违反本法规定，有下列行为之一的，由县级以上人民政府生态环境主管部门责令改正，处二万元以上二十万元以下的罚款；拒不改正的，责令停产整治：（五）钢铁、建材、有色金属、石油、化工、制药、矿产开采等企业，未采取集中收集处理、密闭、围挡、遮盖、清扫、洒水等措施，控制、减少粉尘和气态污染物排放的”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和《云南省生态环境行政处罚裁量权规则和基准规定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（2023版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）》的规定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。我局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决定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对你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作出如下行政处罚：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处罚款人民币贰万伍仟元整（¥25,000.00元）。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根据《中华人民共和国行政处罚法》和《罚款决定与处罚收缴分离实施办法》的规定，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限于接到本处罚决定之日起15日内，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到玉溪市生态环境局峨山分局开具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</w:rPr>
        <w:t>《云南省非税收入一般缴款书（电子）》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并缴至指定银行和账号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逾期不缴纳罚款的，我局可以根据《中华人民共和国行政处罚法》第七十二条第一款第一项规定每日按罚款数额的3%加处罚款。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三、申请行政复议或者提起行政诉讼的途径和期限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你公司如不服本处罚决定，可在收到本处罚决定书之日起60日内向玉溪市人民政府申请行政复议，也可以在收到本处罚决定书之日起6个月内向新平县人民法院提起行政诉讼。申请行政复议或者提起行政诉讼，不停止行政处罚决定的执行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逾期不申请行政复议，不提起行政诉讼，又不履行本处罚决定的，我局将依法申请玉溪市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红塔区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人民法院强制执行。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6386" w:leftChars="2584" w:hanging="960" w:hangingChars="3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玉溪市生态环境局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ODA5MDc3YWMwZWM2NThiNjZkMGEyZWRlMzQ4ZTkifQ=="/>
  </w:docVars>
  <w:rsids>
    <w:rsidRoot w:val="47DF158C"/>
    <w:rsid w:val="00BA0D29"/>
    <w:rsid w:val="04D77478"/>
    <w:rsid w:val="0D0625E3"/>
    <w:rsid w:val="0EFF07A0"/>
    <w:rsid w:val="119D40CB"/>
    <w:rsid w:val="15431BC8"/>
    <w:rsid w:val="170C038F"/>
    <w:rsid w:val="18DC015C"/>
    <w:rsid w:val="19EF4699"/>
    <w:rsid w:val="226A4C31"/>
    <w:rsid w:val="26265B64"/>
    <w:rsid w:val="26F7C1DB"/>
    <w:rsid w:val="29E277A3"/>
    <w:rsid w:val="34D1574D"/>
    <w:rsid w:val="353E6FB9"/>
    <w:rsid w:val="35FE0132"/>
    <w:rsid w:val="36307583"/>
    <w:rsid w:val="37A47975"/>
    <w:rsid w:val="387B12FD"/>
    <w:rsid w:val="3BAB0D7B"/>
    <w:rsid w:val="3CF37D55"/>
    <w:rsid w:val="3E505EC7"/>
    <w:rsid w:val="3EFF2CF4"/>
    <w:rsid w:val="3FF63AA1"/>
    <w:rsid w:val="3FFA0F29"/>
    <w:rsid w:val="4682347A"/>
    <w:rsid w:val="47DF158C"/>
    <w:rsid w:val="498C0A14"/>
    <w:rsid w:val="4B0E1D4E"/>
    <w:rsid w:val="4C3C464F"/>
    <w:rsid w:val="4EA276B8"/>
    <w:rsid w:val="55871F19"/>
    <w:rsid w:val="566E0984"/>
    <w:rsid w:val="583F1D8E"/>
    <w:rsid w:val="60BA196F"/>
    <w:rsid w:val="62B80B14"/>
    <w:rsid w:val="643520DD"/>
    <w:rsid w:val="647B732D"/>
    <w:rsid w:val="67EB8F11"/>
    <w:rsid w:val="687220AC"/>
    <w:rsid w:val="6A6A01DD"/>
    <w:rsid w:val="7265671E"/>
    <w:rsid w:val="75990233"/>
    <w:rsid w:val="75D06EFC"/>
    <w:rsid w:val="77CF82B3"/>
    <w:rsid w:val="7907094B"/>
    <w:rsid w:val="7BFE756F"/>
    <w:rsid w:val="7C2830E3"/>
    <w:rsid w:val="7D302131"/>
    <w:rsid w:val="7D9F553E"/>
    <w:rsid w:val="7ECD54A1"/>
    <w:rsid w:val="9D77BDE1"/>
    <w:rsid w:val="DD8B05C1"/>
    <w:rsid w:val="E3FF27BC"/>
    <w:rsid w:val="E9DF2B82"/>
    <w:rsid w:val="FAAFD64D"/>
    <w:rsid w:val="FD7E8F19"/>
    <w:rsid w:val="FEFF620B"/>
    <w:rsid w:val="FFFFE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643" w:firstLineChars="200"/>
      <w:outlineLvl w:val="1"/>
    </w:pPr>
    <w:rPr>
      <w:rFonts w:ascii="Arial" w:hAnsi="Arial" w:eastAsia="楷体"/>
      <w:b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</Pages>
  <Words>784</Words>
  <Characters>835</Characters>
  <Lines>0</Lines>
  <Paragraphs>0</Paragraphs>
  <TotalTime>9</TotalTime>
  <ScaleCrop>false</ScaleCrop>
  <LinksUpToDate>false</LinksUpToDate>
  <CharactersWithSpaces>1053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2023-08-05T06:32:00Z</dcterms:created>
  <dc:creator>倚樓聽風雨</dc:creator>
  <cp:lastModifiedBy>user</cp:lastModifiedBy>
  <cp:lastPrinted>2024-05-20T18:48:00Z</cp:lastPrinted>
  <dcterms:modified xsi:type="dcterms:W3CDTF">2024-05-23T16:25:48Z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2D00563987E11F2A8CFD4E669404264A</vt:lpwstr>
  </property>
</Properties>
</file>