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0"/>
          <w:szCs w:val="32"/>
        </w:rPr>
      </w:pPr>
      <w:bookmarkStart w:id="0" w:name="_GoBack"/>
      <w:bookmarkEnd w:id="0"/>
      <w:r>
        <w:rPr>
          <w:rFonts w:hint="default" w:ascii="Times New Roman" w:hAnsi="Times New Roman" w:eastAsia="方正小标宋简体" w:cs="Times New Roman"/>
          <w:color w:val="auto"/>
          <w:kern w:val="0"/>
          <w:sz w:val="40"/>
          <w:szCs w:val="32"/>
        </w:rPr>
        <w:t>202</w:t>
      </w:r>
      <w:r>
        <w:rPr>
          <w:rFonts w:hint="eastAsia" w:ascii="Times New Roman" w:hAnsi="Times New Roman" w:eastAsia="方正小标宋简体" w:cs="Times New Roman"/>
          <w:color w:val="auto"/>
          <w:kern w:val="0"/>
          <w:sz w:val="40"/>
          <w:szCs w:val="32"/>
          <w:lang w:val="en-US" w:eastAsia="zh-CN"/>
        </w:rPr>
        <w:t>4</w:t>
      </w:r>
      <w:r>
        <w:rPr>
          <w:rFonts w:hint="default" w:ascii="Times New Roman" w:hAnsi="Times New Roman" w:eastAsia="方正小标宋简体" w:cs="Times New Roman"/>
          <w:color w:val="auto"/>
          <w:kern w:val="0"/>
          <w:sz w:val="40"/>
          <w:szCs w:val="32"/>
        </w:rPr>
        <w:t>年峨山彝族自治县重大政策和重点项目</w:t>
      </w:r>
    </w:p>
    <w:p>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0"/>
          <w:szCs w:val="32"/>
        </w:rPr>
      </w:pPr>
      <w:r>
        <w:rPr>
          <w:rFonts w:hint="default" w:ascii="Times New Roman" w:hAnsi="Times New Roman" w:eastAsia="方正小标宋简体" w:cs="Times New Roman"/>
          <w:color w:val="auto"/>
          <w:kern w:val="0"/>
          <w:sz w:val="40"/>
          <w:szCs w:val="32"/>
        </w:rPr>
        <w:t>等绩效目标说明</w:t>
      </w:r>
    </w:p>
    <w:p>
      <w:pPr>
        <w:keepNext w:val="0"/>
        <w:keepLines w:val="0"/>
        <w:pageBreakBefore w:val="0"/>
        <w:widowControl/>
        <w:kinsoku/>
        <w:wordWrap/>
        <w:overflowPunct/>
        <w:topLinePunct w:val="0"/>
        <w:autoSpaceDE/>
        <w:autoSpaceDN/>
        <w:bidi w:val="0"/>
        <w:adjustRightInd/>
        <w:snapToGrid/>
        <w:spacing w:line="560" w:lineRule="exact"/>
        <w:ind w:left="0" w:leftChars="0" w:firstLine="64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党的十九大报告提出“建立全面透明规范、标准科学、约束有力的预算制度，全面实施绩效管理”，《中共中央国务院关于全面实施预算绩效管理的意见》的发布，都充分体现出党和政府对全面实施预算绩效管理工作的高度重视。我们要积极响应上级号召，紧紧围绕构建“预算编制有目标、预算执行有监控、预算完成有评价、评价结果有反馈、反馈结果有应用”的全过程预算绩效管理机制这一主题，加大预算绩效管理工作推进力度，努力实现我县预算绩效管理改革的跨越式发展。按照要求，对纳入预算的重点项目绩效目标说明如下：</w:t>
      </w:r>
    </w:p>
    <w:p>
      <w:pPr>
        <w:keepNext w:val="0"/>
        <w:keepLines w:val="0"/>
        <w:pageBreakBefore w:val="0"/>
        <w:widowControl/>
        <w:kinsoku/>
        <w:wordWrap/>
        <w:overflowPunct/>
        <w:topLinePunct w:val="0"/>
        <w:autoSpaceDE/>
        <w:autoSpaceDN/>
        <w:bidi w:val="0"/>
        <w:adjustRightInd/>
        <w:snapToGrid/>
        <w:spacing w:line="560" w:lineRule="exact"/>
        <w:ind w:left="0" w:leftChars="0" w:firstLine="64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一</w:t>
      </w:r>
      <w:r>
        <w:rPr>
          <w:rFonts w:hint="default" w:ascii="Times New Roman" w:hAnsi="Times New Roman" w:eastAsia="方正黑体_GBK" w:cs="Times New Roman"/>
          <w:color w:val="auto"/>
          <w:kern w:val="0"/>
          <w:sz w:val="32"/>
          <w:szCs w:val="32"/>
        </w:rPr>
        <w:t>、十三五棚户区改造项目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64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峨山县双江片区城中村棚户区改造项目棚户区改造项目规划区域面积约512.95亩，其中棚户区占地总面积约433.90亩，安置房用地79.05亩，涉及1679户4873人，拆除建筑面积32.37万</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，新建安置房2147套26.67万</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,货币化安置672户，住房实物产权调换安置1007户。范围为东至猊江西路、南至南后街、西至锦山路、北至环城北路。</w:t>
      </w:r>
      <w:r>
        <w:rPr>
          <w:rFonts w:hint="default" w:ascii="Times New Roman" w:hAnsi="Times New Roman" w:eastAsia="方正仿宋_GBK" w:cs="Times New Roman"/>
          <w:color w:val="auto"/>
          <w:kern w:val="0"/>
          <w:sz w:val="32"/>
          <w:szCs w:val="32"/>
          <w:lang w:val="en-US" w:eastAsia="zh-CN"/>
        </w:rPr>
        <w:t>内容主要为</w:t>
      </w:r>
      <w:r>
        <w:rPr>
          <w:rFonts w:hint="default" w:ascii="Times New Roman" w:hAnsi="Times New Roman" w:eastAsia="方正仿宋_GBK" w:cs="Times New Roman"/>
          <w:color w:val="auto"/>
          <w:kern w:val="0"/>
          <w:sz w:val="32"/>
          <w:szCs w:val="32"/>
        </w:rPr>
        <w:t>城市更新方面</w:t>
      </w:r>
      <w:r>
        <w:rPr>
          <w:rFonts w:hint="default" w:ascii="Times New Roman" w:hAnsi="Times New Roman" w:eastAsia="方正仿宋_GBK" w:cs="Times New Roman"/>
          <w:color w:val="auto"/>
          <w:kern w:val="0"/>
          <w:sz w:val="32"/>
          <w:szCs w:val="32"/>
          <w:lang w:eastAsia="zh-CN"/>
        </w:rPr>
        <w:t>、老旧小区改造方面、燃气安全工作、污水设施管理工作、保障性租赁住房筹建工作</w:t>
      </w:r>
      <w:r>
        <w:rPr>
          <w:rFonts w:hint="default" w:ascii="Times New Roman" w:hAnsi="Times New Roman" w:eastAsia="方正仿宋_GBK" w:cs="Times New Roman"/>
          <w:color w:val="auto"/>
          <w:kern w:val="0"/>
          <w:sz w:val="32"/>
          <w:szCs w:val="32"/>
          <w:lang w:val="en-US" w:eastAsia="zh-CN"/>
        </w:rPr>
        <w:t>等五大方面。</w:t>
      </w:r>
      <w:r>
        <w:rPr>
          <w:rFonts w:hint="default" w:ascii="Times New Roman" w:hAnsi="Times New Roman" w:eastAsia="方正仿宋_GBK" w:cs="Times New Roman"/>
          <w:color w:val="auto"/>
          <w:kern w:val="0"/>
          <w:sz w:val="32"/>
          <w:szCs w:val="32"/>
        </w:rPr>
        <w:t>实施棚户区改造将极大改善困难群众的居住条件，推动住房制度改革的深化，进一步完善社会救助制度和保障体系，推进新型城镇化建设，促进当地经济持续健康发展。</w:t>
      </w:r>
    </w:p>
    <w:p>
      <w:pPr>
        <w:keepNext w:val="0"/>
        <w:keepLines w:val="0"/>
        <w:pageBreakBefore w:val="0"/>
        <w:widowControl/>
        <w:kinsoku/>
        <w:wordWrap/>
        <w:overflowPunct/>
        <w:topLinePunct w:val="0"/>
        <w:autoSpaceDE/>
        <w:autoSpaceDN/>
        <w:bidi w:val="0"/>
        <w:adjustRightInd/>
        <w:snapToGrid/>
        <w:spacing w:line="560" w:lineRule="exact"/>
        <w:ind w:left="0" w:leftChars="0" w:firstLine="640"/>
        <w:textAlignment w:val="auto"/>
        <w:outlineLvl w:val="9"/>
        <w:rPr>
          <w:rFonts w:hint="eastAsia"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rPr>
        <w:t>项目年度绩效目标</w:t>
      </w:r>
      <w:r>
        <w:rPr>
          <w:rFonts w:hint="eastAsia" w:ascii="Times New Roman" w:hAnsi="Times New Roman" w:eastAsia="方正仿宋_GBK" w:cs="Times New Roman"/>
          <w:color w:val="auto"/>
          <w:kern w:val="0"/>
          <w:sz w:val="32"/>
          <w:szCs w:val="32"/>
          <w:lang w:eastAsia="zh-CN"/>
        </w:rPr>
        <w:t>：</w:t>
      </w:r>
      <w:r>
        <w:rPr>
          <w:rFonts w:hint="eastAsia"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lang w:eastAsia="zh-CN"/>
        </w:rPr>
        <w:t>城市更新方面。加快推进项目建设，明确时间表、路线图，确保峨山县2022年老旧小区改造建设项目、峨山县天然气管网建设项目（2022年部分）和峨山县晶水路建设工程于2023年4月完成建设，同时积极谋划2023年的城市更新项目。</w:t>
      </w:r>
      <w:r>
        <w:rPr>
          <w:rFonts w:hint="eastAsia"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eastAsia="zh-CN"/>
        </w:rPr>
        <w:t>老旧小区改造方面。尽快完成三期收尾工作，加快推进四期项目施工进度，及时开展五期规划编制、可研、初设、施工图等前期工作，力争2022年内完成五期项目施工招投标工作，2023年启动建设并完工，2023年内全面完成峨山县城镇老旧小区改造任务，做到县城全覆盖。</w:t>
      </w:r>
      <w:r>
        <w:rPr>
          <w:rFonts w:hint="eastAsia"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lang w:eastAsia="zh-CN"/>
        </w:rPr>
        <w:t>燃气安全工作。燃气工程为民生工程、民心工程，按照省委省政府关于加快推进实施“气化云南”的战略部署，下步我局积极配合县自然资源部门在土地储备过程中一并统筹考虑燃气工程的用地指标问题。</w:t>
      </w:r>
      <w:r>
        <w:rPr>
          <w:rFonts w:hint="eastAsia"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lang w:eastAsia="zh-CN"/>
        </w:rPr>
        <w:t>污水设施管理工作。一是加快推进雨污管网排查工作，计划于今年10月中旬前完成排查工作，12月完成项目可行性研究报告编制工作。二是及时安排对县城猊江段的3处直排污口进行治理，将污水通过管道接入到市政污水管，计划2023年2月底之前完成改造工作。</w:t>
      </w:r>
      <w:r>
        <w:rPr>
          <w:rFonts w:hint="eastAsia"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eastAsia="zh-CN"/>
        </w:rPr>
        <w:t>保障性租赁住房筹建工作。项目共计筹建保障性租赁住房200套，设计160个车位（其中16个充电桩车位），规划用地面积11765.65㎡（约17.65亩），总建筑面积17619㎡，其中：住宅17286㎡，值班室38㎡，养老服务实施用房60㎡，物业用房60㎡及消防水池发电机房495㎡等。</w:t>
      </w:r>
    </w:p>
    <w:p>
      <w:pPr>
        <w:keepNext w:val="0"/>
        <w:keepLines w:val="0"/>
        <w:pageBreakBefore w:val="0"/>
        <w:widowControl/>
        <w:kinsoku/>
        <w:wordWrap/>
        <w:overflowPunct/>
        <w:topLinePunct w:val="0"/>
        <w:autoSpaceDE/>
        <w:autoSpaceDN/>
        <w:bidi w:val="0"/>
        <w:adjustRightInd/>
        <w:snapToGrid/>
        <w:spacing w:line="560" w:lineRule="exact"/>
        <w:ind w:left="0" w:leftChars="0" w:firstLine="640"/>
        <w:textAlignment w:val="auto"/>
        <w:outlineLvl w:val="9"/>
        <w:rPr>
          <w:rFonts w:hint="eastAsia" w:ascii="Times New Roman" w:hAnsi="Times New Roman" w:eastAsia="方正仿宋_GBK" w:cs="Times New Roman"/>
          <w:color w:val="auto"/>
          <w:kern w:val="0"/>
          <w:sz w:val="32"/>
          <w:szCs w:val="32"/>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textAlignment w:val="auto"/>
        <w:outlineLvl w:val="9"/>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峨山县教育高质量发展三年行动计划专项资金</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根据《云南省义务教育优质均衡发展实施方案》《玉溪教育现代化 2035》《峨山教育现代化 2035》等文件和全市教育工作会议精神，结合峨山教育发展现状，特制定《峨山县教育高质量发展三年行动计划（2022—2024 年）（送审稿）》，三年统筹安排3</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900万元用于峨山县教育高质量发展。</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项目年度绩效目标</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lang w:val="en-US" w:eastAsia="zh-CN"/>
        </w:rPr>
        <w:t>.完成</w:t>
      </w:r>
      <w:r>
        <w:rPr>
          <w:rFonts w:hint="default" w:ascii="Times New Roman" w:hAnsi="Times New Roman" w:eastAsia="方正仿宋_GBK" w:cs="Times New Roman"/>
          <w:color w:val="auto"/>
          <w:kern w:val="0"/>
          <w:sz w:val="32"/>
          <w:szCs w:val="32"/>
          <w:lang w:val="en-US" w:eastAsia="zh-CN"/>
        </w:rPr>
        <w:t>峨山一中和双江小学2所学校改扩建任务，概算投资1189.02万元，其中峨山一中改扩建970.18万元，双江小学改扩建218.84万元</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以峨山城区学校（幼儿园）、小街中小学为试点，与玉溪市中心城区优质学校（幼儿园）结成7对友好学校；组建玉溪市民族中学与峨山一中“示范+普通”集团化办学集团；以建立教育专家工作站、聘请教育顾问等多种形式，促进教育人才交流互动和区域教育深度融合，实现基础教育优质均衡发展</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3.开展教师交流培训，峨山县每年选派业务强、肯钻研的年轻教师和学校管理层到红塔区城区学校开展跟岗学习培训，提升峨山县学校的管理能力和水平。至少开展一次课题研究的专题培训。寒暑假各安排一次全县中小学幼儿教师全员培训，外聘专家专题培训，通过线下和线上同时进行的方式开展培训，培训时间不少于1周。</w:t>
      </w:r>
    </w:p>
    <w:p>
      <w:pPr>
        <w:keepNext w:val="0"/>
        <w:keepLines w:val="0"/>
        <w:pageBreakBefore w:val="0"/>
        <w:widowControl/>
        <w:kinsoku/>
        <w:wordWrap/>
        <w:overflowPunct/>
        <w:topLinePunct w:val="0"/>
        <w:autoSpaceDE/>
        <w:autoSpaceDN/>
        <w:bidi w:val="0"/>
        <w:adjustRightInd/>
        <w:snapToGrid/>
        <w:spacing w:line="560" w:lineRule="exact"/>
        <w:ind w:left="0" w:leftChars="0"/>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left="0" w:leftChars="0" w:firstLine="640"/>
        <w:jc w:val="center"/>
        <w:textAlignment w:val="auto"/>
        <w:outlineLvl w:val="9"/>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rPr>
        <w:t>峨山彝族自治县财政局</w:t>
      </w:r>
    </w:p>
    <w:p>
      <w:pPr>
        <w:keepNext w:val="0"/>
        <w:keepLines w:val="0"/>
        <w:pageBreakBefore w:val="0"/>
        <w:kinsoku/>
        <w:wordWrap/>
        <w:overflowPunct/>
        <w:topLinePunct w:val="0"/>
        <w:autoSpaceDE/>
        <w:autoSpaceDN/>
        <w:bidi w:val="0"/>
        <w:adjustRightInd/>
        <w:snapToGrid/>
        <w:spacing w:line="520" w:lineRule="exact"/>
        <w:ind w:right="0" w:rightChars="0" w:firstLine="4480" w:firstLineChars="14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w:t>
      </w:r>
      <w:r>
        <w:rPr>
          <w:rFonts w:hint="eastAsia" w:ascii="Times New Roman" w:hAnsi="Times New Roman" w:eastAsia="方正仿宋_GBK" w:cs="Times New Roman"/>
          <w:color w:val="auto"/>
          <w:kern w:val="0"/>
          <w:sz w:val="32"/>
          <w:szCs w:val="32"/>
          <w:lang w:val="en-US" w:eastAsia="zh-CN"/>
        </w:rPr>
        <w:t>2月19</w:t>
      </w:r>
      <w:r>
        <w:rPr>
          <w:rFonts w:hint="default" w:ascii="Times New Roman" w:hAnsi="Times New Roman" w:eastAsia="方正仿宋_GBK" w:cs="Times New Roman"/>
          <w:color w:val="auto"/>
          <w:kern w:val="0"/>
          <w:sz w:val="32"/>
          <w:szCs w:val="32"/>
        </w:rPr>
        <w:t>日</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id w:val="-2019222983"/>
                </w:sdtPr>
                <w:sdtContent>
                  <w:p>
                    <w:pPr>
                      <w:pStyle w:val="2"/>
                      <w:jc w:val="cente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PAGE   \* MERGEFORMAT</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1</w:t>
                    </w:r>
                    <w:r>
                      <w:rPr>
                        <w:rFonts w:hint="default" w:ascii="Times New Roman" w:hAnsi="Times New Roman" w:cs="Times New Roman"/>
                        <w:sz w:val="30"/>
                        <w:szCs w:val="30"/>
                      </w:rPr>
                      <w:fldChar w:fldCharType="end"/>
                    </w:r>
                  </w:p>
                </w:sdtContent>
              </w:sdt>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EBF4B"/>
    <w:multiLevelType w:val="singleLevel"/>
    <w:tmpl w:val="8CEEBF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VmNmQ0Y2E0ZGNiYmZkZmNhMDRlNzA2NWRjYTdmMmIifQ=="/>
  </w:docVars>
  <w:rsids>
    <w:rsidRoot w:val="00AF675C"/>
    <w:rsid w:val="00025E95"/>
    <w:rsid w:val="00043A10"/>
    <w:rsid w:val="00097437"/>
    <w:rsid w:val="000C1C3D"/>
    <w:rsid w:val="001054A5"/>
    <w:rsid w:val="001450CF"/>
    <w:rsid w:val="00181317"/>
    <w:rsid w:val="002A4EBB"/>
    <w:rsid w:val="003710DE"/>
    <w:rsid w:val="00421F8C"/>
    <w:rsid w:val="00703446"/>
    <w:rsid w:val="00724C30"/>
    <w:rsid w:val="007B04D4"/>
    <w:rsid w:val="007C48E7"/>
    <w:rsid w:val="008C66A3"/>
    <w:rsid w:val="00910F91"/>
    <w:rsid w:val="009F0835"/>
    <w:rsid w:val="00A06857"/>
    <w:rsid w:val="00A57374"/>
    <w:rsid w:val="00A91742"/>
    <w:rsid w:val="00AF675C"/>
    <w:rsid w:val="00B15752"/>
    <w:rsid w:val="00C50F00"/>
    <w:rsid w:val="00C65991"/>
    <w:rsid w:val="00D40347"/>
    <w:rsid w:val="00D6710E"/>
    <w:rsid w:val="00E8119D"/>
    <w:rsid w:val="00F4281D"/>
    <w:rsid w:val="00F95A92"/>
    <w:rsid w:val="00FE18BE"/>
    <w:rsid w:val="00FF1584"/>
    <w:rsid w:val="059B4E1F"/>
    <w:rsid w:val="07AF0DBB"/>
    <w:rsid w:val="0A6D512F"/>
    <w:rsid w:val="0B5E1EA3"/>
    <w:rsid w:val="109D761B"/>
    <w:rsid w:val="3FF11025"/>
    <w:rsid w:val="50E52CA4"/>
    <w:rsid w:val="5C65182B"/>
    <w:rsid w:val="65BF76B2"/>
    <w:rsid w:val="71BE5345"/>
    <w:rsid w:val="75D35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paragraph" w:customStyle="1" w:styleId="8">
    <w:name w:val="List Paragraph"/>
    <w:basedOn w:val="1"/>
    <w:autoRedefine/>
    <w:qFormat/>
    <w:uiPriority w:val="34"/>
    <w:pPr>
      <w:ind w:firstLine="420" w:firstLineChars="200"/>
    </w:pPr>
  </w:style>
  <w:style w:type="character" w:customStyle="1" w:styleId="9">
    <w:name w:val="页眉 Char"/>
    <w:basedOn w:val="6"/>
    <w:link w:val="3"/>
    <w:autoRedefine/>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0</TotalTime>
  <ScaleCrop>false</ScaleCrop>
  <LinksUpToDate>false</LinksUpToDate>
  <CharactersWithSpaces>1290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2019-02-02T01:30:00Z</dcterms:created>
  <dc:creator>龙长忠</dc:creator>
  <cp:lastModifiedBy>Q</cp:lastModifiedBy>
  <dcterms:modified xsi:type="dcterms:W3CDTF">2024-02-23T02:53:39Z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7BED0C004338485D9B3D7BB1B3FD74AC</vt:lpwstr>
  </property>
</Properties>
</file>