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r>
        <w:rPr>
          <w:rFonts w:hint="default" w:ascii="Times New Roman" w:hAnsi="Times New Roman" w:eastAsia="方正小标宋简体" w:cs="Times New Roman"/>
          <w:color w:val="auto"/>
          <w:kern w:val="0"/>
          <w:sz w:val="40"/>
          <w:szCs w:val="32"/>
        </w:rPr>
        <w:t>202</w:t>
      </w:r>
      <w:r>
        <w:rPr>
          <w:rFonts w:hint="default" w:ascii="Times New Roman" w:hAnsi="Times New Roman" w:eastAsia="方正小标宋简体" w:cs="Times New Roman"/>
          <w:color w:val="auto"/>
          <w:kern w:val="0"/>
          <w:sz w:val="40"/>
          <w:szCs w:val="32"/>
          <w:lang w:val="en-US" w:eastAsia="zh-CN"/>
        </w:rPr>
        <w:t>3</w:t>
      </w:r>
      <w:r>
        <w:rPr>
          <w:rFonts w:hint="default" w:ascii="Times New Roman" w:hAnsi="Times New Roman" w:eastAsia="方正小标宋简体" w:cs="Times New Roman"/>
          <w:color w:val="auto"/>
          <w:kern w:val="0"/>
          <w:sz w:val="40"/>
          <w:szCs w:val="32"/>
        </w:rPr>
        <w:t>年峨山彝族自治县重大政策和重点项目</w:t>
      </w:r>
    </w:p>
    <w:p>
      <w:pPr>
        <w:keepNext w:val="0"/>
        <w:keepLines w:val="0"/>
        <w:pageBreakBefore w:val="0"/>
        <w:widowControl/>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kern w:val="0"/>
          <w:sz w:val="40"/>
          <w:szCs w:val="32"/>
        </w:rPr>
      </w:pPr>
      <w:r>
        <w:rPr>
          <w:rFonts w:hint="default" w:ascii="Times New Roman" w:hAnsi="Times New Roman" w:eastAsia="方正小标宋简体" w:cs="Times New Roman"/>
          <w:color w:val="auto"/>
          <w:kern w:val="0"/>
          <w:sz w:val="40"/>
          <w:szCs w:val="32"/>
        </w:rPr>
        <w:t>等绩效目标说明</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党的十九大报告提出“建立全面透明规范、标准科学、约束有力的预算制度，全面实施绩效管理”，《中共中央国务院关于全面实施预算绩效管理的意见》的发布，都充分体现出党和政府对全面实施预算绩效管理工作的高度重视。我们要积极响应上级号召，紧紧围绕构建“预算编制有目标、预算执行有监控、预算完成有评价、评价结果有反馈、反馈结果有应用”的全过程预算绩效管理机制这一主题，加大预算绩效管理工作推进力度，努力实现我县预算绩效管理改革的跨越式发展。按照要求，对纳入预算的重点项目绩效目标说明如下：</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lang w:val="en-US" w:eastAsia="zh-CN"/>
        </w:rPr>
        <w:t>一</w:t>
      </w:r>
      <w:r>
        <w:rPr>
          <w:rFonts w:hint="default" w:ascii="Times New Roman" w:hAnsi="Times New Roman" w:eastAsia="方正黑体_GBK" w:cs="Times New Roman"/>
          <w:color w:val="auto"/>
          <w:kern w:val="0"/>
          <w:sz w:val="32"/>
          <w:szCs w:val="32"/>
        </w:rPr>
        <w:t>、十三五棚户区改造项目</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峨山县双江片区城中村棚户区改造项目棚户区改造项目规划区域面积约512.95亩，其中棚户区占地总面积约433.90亩，安置房用地79.05亩，涉及1679户4873人，拆除建筑面积32.37万</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，新建安置房2147套26.67万</w:t>
      </w:r>
      <w:r>
        <w:rPr>
          <w:rFonts w:hint="default"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rPr>
        <w:t>,货币化安置672户，住房实物产权调换安置1007户。范围为东至猊江西路、南至南后街、西至锦山路、北至环城北路。</w:t>
      </w:r>
      <w:r>
        <w:rPr>
          <w:rFonts w:hint="default" w:ascii="Times New Roman" w:hAnsi="Times New Roman" w:eastAsia="方正仿宋_GBK" w:cs="Times New Roman"/>
          <w:color w:val="auto"/>
          <w:kern w:val="0"/>
          <w:sz w:val="32"/>
          <w:szCs w:val="32"/>
          <w:lang w:val="en-US" w:eastAsia="zh-CN"/>
        </w:rPr>
        <w:t>内容主要为</w:t>
      </w:r>
      <w:r>
        <w:rPr>
          <w:rFonts w:hint="default" w:ascii="Times New Roman" w:hAnsi="Times New Roman" w:eastAsia="方正仿宋_GBK" w:cs="Times New Roman"/>
          <w:color w:val="auto"/>
          <w:kern w:val="0"/>
          <w:sz w:val="32"/>
          <w:szCs w:val="32"/>
        </w:rPr>
        <w:t>城市更新方面</w:t>
      </w:r>
      <w:r>
        <w:rPr>
          <w:rFonts w:hint="default" w:ascii="Times New Roman" w:hAnsi="Times New Roman" w:eastAsia="方正仿宋_GBK" w:cs="Times New Roman"/>
          <w:color w:val="auto"/>
          <w:kern w:val="0"/>
          <w:sz w:val="32"/>
          <w:szCs w:val="32"/>
          <w:lang w:eastAsia="zh-CN"/>
        </w:rPr>
        <w:t>、老旧小区改造方面、燃气安全工作、污水设施管理工作、保障性租赁住房筹建工作</w:t>
      </w:r>
      <w:r>
        <w:rPr>
          <w:rFonts w:hint="default" w:ascii="Times New Roman" w:hAnsi="Times New Roman" w:eastAsia="方正仿宋_GBK" w:cs="Times New Roman"/>
          <w:color w:val="auto"/>
          <w:kern w:val="0"/>
          <w:sz w:val="32"/>
          <w:szCs w:val="32"/>
          <w:lang w:val="en-US" w:eastAsia="zh-CN"/>
        </w:rPr>
        <w:t>等五大方面。</w:t>
      </w:r>
      <w:r>
        <w:rPr>
          <w:rFonts w:hint="default" w:ascii="Times New Roman" w:hAnsi="Times New Roman" w:eastAsia="方正仿宋_GBK" w:cs="Times New Roman"/>
          <w:color w:val="auto"/>
          <w:kern w:val="0"/>
          <w:sz w:val="32"/>
          <w:szCs w:val="32"/>
        </w:rPr>
        <w:t>实施棚户区改造将极大改善困难群众的居住条件，推动住房制度改革的深化，进一步完善社会救助制度和保障体系，推进新型城镇化建设，促进当地经济持续健康发展。</w:t>
      </w:r>
    </w:p>
    <w:p>
      <w:pPr>
        <w:keepNext w:val="0"/>
        <w:keepLines w:val="0"/>
        <w:pageBreakBefore w:val="0"/>
        <w:widowControl/>
        <w:numPr>
          <w:ilvl w:val="0"/>
          <w:numId w:val="1"/>
        </w:numPr>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黑体_GBK" w:cs="Times New Roman"/>
          <w:color w:val="auto"/>
          <w:kern w:val="0"/>
          <w:sz w:val="32"/>
          <w:szCs w:val="32"/>
          <w:lang w:val="en-US" w:eastAsia="zh-CN"/>
        </w:rPr>
      </w:pPr>
      <w:r>
        <w:rPr>
          <w:rFonts w:hint="default" w:ascii="Times New Roman" w:hAnsi="Times New Roman" w:eastAsia="方正黑体_GBK" w:cs="Times New Roman"/>
          <w:color w:val="auto"/>
          <w:kern w:val="0"/>
          <w:sz w:val="32"/>
          <w:szCs w:val="32"/>
          <w:lang w:val="en-US" w:eastAsia="zh-CN"/>
        </w:rPr>
        <w:t>峨山县玉河水库工程县级补助项目</w:t>
      </w:r>
    </w:p>
    <w:p>
      <w:pPr>
        <w:keepNext w:val="0"/>
        <w:keepLines w:val="0"/>
        <w:pageBreakBefore w:val="0"/>
        <w:widowControl/>
        <w:kinsoku/>
        <w:wordWrap/>
        <w:overflowPunct/>
        <w:topLinePunct w:val="0"/>
        <w:autoSpaceDE/>
        <w:autoSpaceDN/>
        <w:bidi w:val="0"/>
        <w:adjustRightInd/>
        <w:snapToGrid/>
        <w:spacing w:line="590" w:lineRule="exact"/>
        <w:ind w:left="0" w:leftChars="0" w:firstLine="640"/>
        <w:textAlignment w:val="auto"/>
        <w:outlineLvl w:val="9"/>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随着峨山工业经济和城市建设步伐的逐步加快，县城及周边人口不断增多，需水量不断増大。目前，县城及附近水资源不足题已经成了制约峨山经济社会发展的重要因素。为彻底解决绿冲河流堿农田溉用水和县城及周边农村人饮水困难题，提高县城防洪能力，充分利用绿冲河流域水资源，故开展玉河水库建设项目。该建设项目来源为中国农业发展银行借款。根据峨山彝族自治县人大常委会关于批准峨山彝族自治县人民政府将玉河水库工程建设项目委托代建购买服务合同资金列入财政预算的决定（峨人发〔2016〕4号）文件精神，由县财政局支付该项目借款的还款，按时足额完成各期还款计划</w:t>
      </w:r>
    </w:p>
    <w:p>
      <w:pPr>
        <w:keepNext w:val="0"/>
        <w:keepLines w:val="0"/>
        <w:pageBreakBefore w:val="0"/>
        <w:widowControl/>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left="0" w:leftChars="0"/>
        <w:textAlignment w:val="auto"/>
        <w:outlineLvl w:val="9"/>
        <w:rPr>
          <w:rFonts w:hint="default" w:ascii="Times New Roman" w:hAnsi="Times New Roman" w:eastAsia="方正仿宋_GBK" w:cs="Times New Roman"/>
          <w:color w:val="auto"/>
          <w:kern w:val="0"/>
          <w:sz w:val="32"/>
          <w:szCs w:val="32"/>
        </w:rPr>
      </w:pPr>
    </w:p>
    <w:p>
      <w:pPr>
        <w:keepNext w:val="0"/>
        <w:keepLines w:val="0"/>
        <w:pageBreakBefore w:val="0"/>
        <w:widowControl/>
        <w:kinsoku/>
        <w:wordWrap/>
        <w:overflowPunct/>
        <w:topLinePunct w:val="0"/>
        <w:autoSpaceDE/>
        <w:autoSpaceDN/>
        <w:bidi w:val="0"/>
        <w:adjustRightInd/>
        <w:snapToGrid/>
        <w:spacing w:line="590" w:lineRule="exact"/>
        <w:ind w:left="0" w:leftChars="0" w:firstLine="640"/>
        <w:jc w:val="right"/>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峨山彝族自治县财政局</w:t>
      </w:r>
    </w:p>
    <w:p>
      <w:pPr>
        <w:keepNext w:val="0"/>
        <w:keepLines w:val="0"/>
        <w:pageBreakBefore w:val="0"/>
        <w:widowControl/>
        <w:kinsoku/>
        <w:wordWrap/>
        <w:overflowPunct/>
        <w:topLinePunct w:val="0"/>
        <w:autoSpaceDE/>
        <w:autoSpaceDN/>
        <w:bidi w:val="0"/>
        <w:adjustRightInd/>
        <w:snapToGrid/>
        <w:spacing w:line="590" w:lineRule="exact"/>
        <w:ind w:left="0" w:leftChars="0" w:right="280" w:firstLine="640"/>
        <w:jc w:val="right"/>
        <w:textAlignment w:val="auto"/>
        <w:outlineLvl w:val="9"/>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202</w:t>
      </w: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年1月</w:t>
      </w: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9</w:t>
      </w:r>
      <w:bookmarkStart w:id="0" w:name="_GoBack"/>
      <w:bookmarkEnd w:id="0"/>
      <w:r>
        <w:rPr>
          <w:rFonts w:hint="default" w:ascii="Times New Roman" w:hAnsi="Times New Roman" w:eastAsia="方正仿宋_GBK" w:cs="Times New Roman"/>
          <w:color w:val="auto"/>
          <w:kern w:val="0"/>
          <w:sz w:val="32"/>
          <w:szCs w:val="32"/>
        </w:rPr>
        <w:t>日</w:t>
      </w:r>
    </w:p>
    <w:sectPr>
      <w:footerReference r:id="rId3" w:type="default"/>
      <w:pgSz w:w="11906" w:h="16838"/>
      <w:pgMar w:top="2098" w:right="1474" w:bottom="1984" w:left="158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id w:val="-2019222983"/>
                </w:sdtPr>
                <w:sdtContent>
                  <w:p>
                    <w:pPr>
                      <w:pStyle w:val="2"/>
                      <w:jc w:val="center"/>
                    </w:pP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PAGE   \* MERGEFORMAT</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lang w:val="zh-CN"/>
                      </w:rPr>
                      <w:t>1</w:t>
                    </w:r>
                    <w:r>
                      <w:rPr>
                        <w:rFonts w:hint="default" w:ascii="Times New Roman" w:hAnsi="Times New Roman" w:cs="Times New Roman"/>
                        <w:sz w:val="30"/>
                        <w:szCs w:val="30"/>
                      </w:rPr>
                      <w:fldChar w:fldCharType="end"/>
                    </w:r>
                  </w:p>
                </w:sdtContent>
              </w:sdt>
              <w:p/>
            </w:txbxContent>
          </v:textbox>
        </v:shape>
      </w:pic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555F2"/>
    <w:multiLevelType w:val="singleLevel"/>
    <w:tmpl w:val="61F555F2"/>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F675C"/>
    <w:rsid w:val="00025E95"/>
    <w:rsid w:val="00043A10"/>
    <w:rsid w:val="00097437"/>
    <w:rsid w:val="000C1C3D"/>
    <w:rsid w:val="001054A5"/>
    <w:rsid w:val="001450CF"/>
    <w:rsid w:val="00181317"/>
    <w:rsid w:val="002A4EBB"/>
    <w:rsid w:val="003710DE"/>
    <w:rsid w:val="00421F8C"/>
    <w:rsid w:val="00703446"/>
    <w:rsid w:val="00724C30"/>
    <w:rsid w:val="007B04D4"/>
    <w:rsid w:val="007C48E7"/>
    <w:rsid w:val="008C66A3"/>
    <w:rsid w:val="00910F91"/>
    <w:rsid w:val="009F0835"/>
    <w:rsid w:val="00A06857"/>
    <w:rsid w:val="00A57374"/>
    <w:rsid w:val="00A91742"/>
    <w:rsid w:val="00AF675C"/>
    <w:rsid w:val="00B15752"/>
    <w:rsid w:val="00C50F00"/>
    <w:rsid w:val="00C65991"/>
    <w:rsid w:val="00D40347"/>
    <w:rsid w:val="00D6710E"/>
    <w:rsid w:val="00E8119D"/>
    <w:rsid w:val="00F4281D"/>
    <w:rsid w:val="00F95A92"/>
    <w:rsid w:val="00FE18BE"/>
    <w:rsid w:val="00FF1584"/>
    <w:rsid w:val="059B4E1F"/>
    <w:rsid w:val="07AF0DBB"/>
    <w:rsid w:val="0B5E1EA3"/>
    <w:rsid w:val="3FF11025"/>
    <w:rsid w:val="50E52CA4"/>
    <w:rsid w:val="75D35D6D"/>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paragraph" w:customStyle="1" w:styleId="8">
    <w:name w:val="List Paragraph"/>
    <w:basedOn w:val="1"/>
    <w:qFormat/>
    <w:uiPriority w:val="34"/>
    <w:pPr>
      <w:ind w:firstLine="420" w:firstLineChars="200"/>
    </w:pPr>
  </w:style>
  <w:style w:type="character" w:customStyle="1" w:styleId="9">
    <w:name w:val="页眉 Char"/>
    <w:basedOn w:val="5"/>
    <w:link w:val="3"/>
    <w:qFormat/>
    <w:uiPriority w:val="99"/>
    <w:rPr>
      <w:sz w:val="18"/>
      <w:szCs w:val="18"/>
    </w:rPr>
  </w:style>
  <w:style w:type="character" w:customStyle="1" w:styleId="10">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ScaleCrop>false</ScaleCrop>
  <LinksUpToDate>false</LinksUpToDate>
  <CharactersWithSpaces>1290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2019-02-02T01:30:00Z</dcterms:created>
  <dc:creator>龙长忠</dc:creator>
  <cp:lastModifiedBy>史云萍</cp:lastModifiedBy>
  <dcterms:modified xsi:type="dcterms:W3CDTF">2023-01-29T02:33:38Z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