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《峨山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彝族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自治县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城市出租汽车管理办法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贯彻执行《云南省玉溪市城市管理条例》，规范我县城市出租汽车管理，县人民政府委托县交通运输局制定了《峨山彝族自治县城市出租汽车管理办法》（以下简称《管理办法》），现将《管理办法》作如下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一、制定《管理办法》的必要性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我县城市出租汽车起步于1997年，经过十多年的发展，在县委、县人民政府的重视关心支持下，经过公司、车主、驾驶员的共同努力和城市居民的积极支持配合，出租汽车行业有了一定的发展，对于缓解城市居民乘车难的问题，方便城市居民生产、生活及解决社会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问题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起到了一定的促进作用。截止到2012年5月底，我县拥有出租汽车32辆，经营方式为挂靠公司经营。多年来，由于城市出租汽车存在管理不到位、行业经营行为不规</w:t>
      </w:r>
      <w:bookmarkStart w:id="0" w:name="_GoBack"/>
      <w:bookmarkEnd w:id="0"/>
      <w:r>
        <w:rPr>
          <w:rFonts w:hint="default" w:eastAsia="仿宋_GB2312" w:cs="Times New Roman"/>
          <w:sz w:val="32"/>
          <w:szCs w:val="32"/>
          <w:lang w:val="en-US" w:eastAsia="zh-CN"/>
        </w:rPr>
        <w:t>范等诸多问题，社会反映十分强烈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一是客运车辆经营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期限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不明确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市场准入和退出机不健全，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经营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者私下倒买倒卖现象突出，高价炒作经营权，影响了城市公交车、出租汽车客运市场健康发展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是出租车驾驶员不执行政府定价、不使用计价器、收费不规范拒载等行为时有发生，社会反映很强烈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三是1997年至今，峨山县中心城区未增加过一辆出租车，出租车运力运量不平衡，非法营运突出，冲击正常的城市客运市场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四是出租车超范围经营、异地驻点经营、与其他方式经营的客运车辆争抢客源冲突时有发生，影响了行业稳定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五是客运出租汽车驾驶人层层转包，形成高风险、低收入群体，造成行业不稳定因素多。因此，制定出台《管理办法》是解决我县城市出租汽车管理诸多问题和困难的现实需要，意义重大。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二、制定《管理办法》的依据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中华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人民共和国道路交通安全法》、《云南省城市出租汽车管理办法》、《云南省玉溪城市管理条例》等法律法规规章。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三、《管理办法》的主要内容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《管理办法》分总则、经营许可、经营管理、服务监督、法责任、附则，共六章三十九条。明确了交通运输行政主管部门及相关部门、交通行业管理机构的职责，经营者应遵循的行为规范。《管理办法》着重突出了四个方面的内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一是出租汽车经营权使用期限为8年，新投放的车辆，按有偿使用，纳入政府公共资源交易中心公开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竞拍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的方式取得经营权。二是经营权期限满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采取部门联动的方式收回。三是不得擅自转让经营权。明确设置了经营权通过政府公共资源交易中心平台转让，规范交易行为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四是鼓励、引导经营者实行规模化、集约化经营、公司化管理。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X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峨山县人民政府发布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峨山县人民政府行政规范性文件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167EB9"/>
    <w:rsid w:val="092A407A"/>
    <w:rsid w:val="09341458"/>
    <w:rsid w:val="0B0912D7"/>
    <w:rsid w:val="0D72229C"/>
    <w:rsid w:val="0F522C3F"/>
    <w:rsid w:val="12E823D6"/>
    <w:rsid w:val="13DF18A0"/>
    <w:rsid w:val="152D2DCA"/>
    <w:rsid w:val="19A0114B"/>
    <w:rsid w:val="1DEC284C"/>
    <w:rsid w:val="1E6523AC"/>
    <w:rsid w:val="21313412"/>
    <w:rsid w:val="22440422"/>
    <w:rsid w:val="28EB6343"/>
    <w:rsid w:val="2D9E6A9F"/>
    <w:rsid w:val="31A15F24"/>
    <w:rsid w:val="34EF7DB6"/>
    <w:rsid w:val="395347B5"/>
    <w:rsid w:val="39A232A0"/>
    <w:rsid w:val="39E745AA"/>
    <w:rsid w:val="3ADB5790"/>
    <w:rsid w:val="3B5A6BBB"/>
    <w:rsid w:val="3EDA13A6"/>
    <w:rsid w:val="42F058B7"/>
    <w:rsid w:val="436109F6"/>
    <w:rsid w:val="441A38D4"/>
    <w:rsid w:val="4BC77339"/>
    <w:rsid w:val="4C9236C5"/>
    <w:rsid w:val="4F8C7F50"/>
    <w:rsid w:val="505C172E"/>
    <w:rsid w:val="52F46F0B"/>
    <w:rsid w:val="53D8014D"/>
    <w:rsid w:val="55E064E0"/>
    <w:rsid w:val="572C6D10"/>
    <w:rsid w:val="5B0934D8"/>
    <w:rsid w:val="5DC34279"/>
    <w:rsid w:val="608816D1"/>
    <w:rsid w:val="60983FA4"/>
    <w:rsid w:val="60EF4E7F"/>
    <w:rsid w:val="60F94038"/>
    <w:rsid w:val="61EA04A9"/>
    <w:rsid w:val="6367491F"/>
    <w:rsid w:val="665233C1"/>
    <w:rsid w:val="694C04E7"/>
    <w:rsid w:val="6AD9688B"/>
    <w:rsid w:val="6D0E3F22"/>
    <w:rsid w:val="6E0D5B98"/>
    <w:rsid w:val="73745DBF"/>
    <w:rsid w:val="741572C3"/>
    <w:rsid w:val="7C083A31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qFormat="1" w:unhideWhenUsed="0" w:uiPriority="1624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1624"/>
    <w:pPr>
      <w:spacing w:line="580" w:lineRule="exact"/>
      <w:ind w:firstLine="600"/>
    </w:pPr>
    <w:rPr>
      <w:rFonts w:ascii="仿宋_GB2312" w:eastAsia="仿宋_GB2312"/>
      <w:b/>
      <w:bCs/>
      <w:sz w:val="30"/>
    </w:rPr>
  </w:style>
  <w:style w:type="paragraph" w:styleId="4">
    <w:name w:val="Body Text Indent 2"/>
    <w:basedOn w:val="1"/>
    <w:qFormat/>
    <w:uiPriority w:val="1624"/>
    <w:pPr>
      <w:ind w:firstLine="600"/>
    </w:pPr>
    <w:rPr>
      <w:rFonts w:ascii="仿宋_GB2312" w:eastAsia="仿宋_GB2312"/>
      <w:b/>
      <w:bCs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1624"/>
    <w:pPr>
      <w:ind w:firstLine="642" w:firstLineChars="200"/>
    </w:pPr>
    <w:rPr>
      <w:rFonts w:ascii="仿宋_GB2312" w:eastAsia="仿宋_GB2312"/>
      <w:b/>
      <w:bCs/>
      <w:sz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2888</Words>
  <Characters>2931</Characters>
  <Lines>1</Lines>
  <Paragraphs>1</Paragraphs>
  <TotalTime>14</TotalTime>
  <ScaleCrop>false</ScaleCrop>
  <LinksUpToDate>false</LinksUpToDate>
  <CharactersWithSpaces>3157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2022-01-10T03:04:00Z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48C61CB29D3F4D9384F5922CF0F7FFB4</vt:lpwstr>
  </property>
</Properties>
</file>