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eastAsia" w:ascii="Times New Roman" w:hAnsi="Times New Roman" w:eastAsia="方正黑体_GBK" w:cs="Times New Roman"/>
          <w:sz w:val="32"/>
          <w:szCs w:val="32"/>
          <w:lang w:val="en-US" w:eastAsia="zh-CN"/>
        </w:rPr>
        <w:t>5</w:t>
      </w:r>
    </w:p>
    <w:p>
      <w:pPr>
        <w:pStyle w:val="6"/>
        <w:ind w:firstLine="480"/>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峨山县卫生健康局党组</w:t>
      </w:r>
    </w:p>
    <w:p>
      <w:pPr>
        <w:pStyle w:val="6"/>
        <w:ind w:firstLine="48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关于巡察整改进展情况的通报</w:t>
      </w:r>
    </w:p>
    <w:p>
      <w:pPr>
        <w:pStyle w:val="6"/>
        <w:ind w:firstLine="480"/>
        <w:jc w:val="center"/>
        <w:rPr>
          <w:rFonts w:hint="eastAsia" w:ascii="方正小标宋_GBK" w:hAnsi="方正小标宋_GBK" w:eastAsia="方正小标宋_GBK" w:cs="方正小标宋_GBK"/>
          <w:sz w:val="44"/>
          <w:szCs w:val="44"/>
        </w:rPr>
      </w:pP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县委统一部署，2025年3月12日至4月22日，县委第十三轮专项巡察组对峨山县卫生健康局党组进行了巡察。2025年5月30日，县委巡察组向县卫生健康局党组反馈了巡察意见。按照巡察工作有关要求，现将巡察整改进展情况予以公布。</w:t>
      </w:r>
    </w:p>
    <w:p>
      <w:pPr>
        <w:pStyle w:val="6"/>
        <w:ind w:firstLine="48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一、党组履行巡察整改主体责任情况</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卫生健康局严格遵循“自查自纠、集中整治、总结完善”三阶段工作部署，系统推进整治整改各项任务。成立专项行动工作领导小组，由局党组书记担任组长，分管副局长及派驻纪检监察组负责人担任副组长，各相关股室及直属单位负责人为成员。制定了《峨山县卫生健康系统整治殡葬领域腐败乱象专项行动实施方案》、《峨山县卫生健康局殡葬领域腐败乱象工作措施》、《中共峨山县卫生健康局党组关于县委专项巡察组关于整治殡葬领域腐败乱象专项巡察的反馈意见的整改方案》，明确了整治范围、工作任务、措施和步骤，构建“上下联动、齐抓共管”工作格局；局主要领导切实履行第一责任人职责，牵头统筹卫健系统殡葬领域各环节整治工作，紧盯问题整改销号。分管领导抓好分管领域</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殡葬整治具体工作推进与落实，定期组织分管科室和联系医疗机构召开专题会议，研究解决整治难点堵点问题，确保任务按节点有序推进。班子成员落实“一岗双责”，每周调度联系医疗机构整改情况，定期开展现场督查，确保问题全面彻底解决；及时召开党组会和全局干部职工会议，传达学习全县集中整治群众身边不正之风和腐败问题领导小组会议暨清廉云南建设峨山实践调度会议精神。6月23日、7月30日，局党组会专题研究殡葬领域专项巡察整改工作，制定整改方案，明确责任部门和责任人，并结合县卫生健康局工作安排部署。9月11日召开殡葬领域专项巡察整改民主生活会，班子成员按照整改方案及认领问题的整改措施推进问题整改。局党组会每月听取一次整改推进情况，定期检查各医疗机构整改落实情况，确保压力传导到位、整改落实到位。</w:t>
      </w:r>
    </w:p>
    <w:p>
      <w:pPr>
        <w:pStyle w:val="6"/>
        <w:ind w:firstLine="48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二、巡察整改情况</w:t>
      </w:r>
    </w:p>
    <w:p>
      <w:pPr>
        <w:pStyle w:val="6"/>
        <w:ind w:firstLine="48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（一）关于“责任压得不实、落实主管监管责任不到位”的问题。</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关于“县卫生健康局督促医疗机构开具死亡医学证明不到位”的整改进展情况：压实了各医疗机构责任，村卫生室与街道社区联动，宣传动员有关社区居民及时到医疗卫生机构开具规范的居民死亡医学证明，特别是双江街道大白邑社区、小街街道文明社区、牛白甸社区甸百亩组的回族居民。及时率、填写规范率均得到提升，2025年1月1日至2025年11月30日，全县出具《居民死亡医学证明（推断）书》1009份，无填写错误。</w:t>
      </w:r>
    </w:p>
    <w:p>
      <w:pPr>
        <w:pStyle w:val="6"/>
        <w:ind w:firstLine="48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（二）关于“部门之间协同联动开展工作力度不够”的问题。</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1.关于“县民政局、县公安局、县卫生健康局等部门协同联动不够”的问题。【已完成整改】</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整改进展情况：县卫健局积极主动与民政、公安等相关部门协同联动，完善了协作机制；县殡仪馆长期冰存的2具尸体已处理（2025年4月30日火化无名尸，2025年9月19日火化池桥秀）。通过专项整改，全县卫生健康系统殡葬领域管理秩序明显规范。</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2.关于“部门之间信息沟通、资源共享不及时”的问题。【已完成整改】</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整改进展情况：2025年10月13日县卫生健康局与民政、公安等相关部门在卫生健康局召开殡葬领域腐败乱象工作协调会，会议决定每个月与民政、公安核对一次死亡信息数据。目前，2025年1月1日-11月30日县卫生健康局统计死亡人口1009人、县民政局1010人、县公安局注销户口3205人（包含历年死亡未销户人员），三个部门死亡人口统计数据差异减小，信息核对及时。</w:t>
      </w:r>
    </w:p>
    <w:p>
      <w:pPr>
        <w:pStyle w:val="6"/>
        <w:ind w:firstLine="48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三、下步打算</w:t>
      </w:r>
    </w:p>
    <w:p>
      <w:pPr>
        <w:pStyle w:val="6"/>
        <w:ind w:firstLine="480"/>
        <w:jc w:val="left"/>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（一）健全长效机制。</w:t>
      </w:r>
      <w:r>
        <w:rPr>
          <w:rFonts w:hint="default" w:ascii="Times New Roman" w:hAnsi="Times New Roman" w:eastAsia="方正仿宋_GBK" w:cs="Times New Roman"/>
          <w:sz w:val="32"/>
          <w:szCs w:val="32"/>
        </w:rPr>
        <w:t>总结专项整治经验做法，完善殡葬领域管理制度和监管细则，将整改成果固化为制度规范。建立“日常监管+定期督查+随机抽查“的常态化监管机制，强化全流程闭环管理，防止问题反弹回潮。</w:t>
      </w:r>
    </w:p>
    <w:p>
      <w:pPr>
        <w:pStyle w:val="6"/>
        <w:ind w:firstLine="48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（二）强化协同治理。</w:t>
      </w:r>
      <w:r>
        <w:rPr>
          <w:rFonts w:hint="default" w:ascii="Times New Roman" w:hAnsi="Times New Roman" w:eastAsia="方正仿宋_GBK" w:cs="Times New Roman"/>
          <w:sz w:val="32"/>
          <w:szCs w:val="32"/>
        </w:rPr>
        <w:t>进一步完善与民政、公安等部门的协作机制，搭建信息共享平台，定期开展联合执法行动，形成分工明确、协作高效的整治工作格局，严厉打击殡葬领域违法违规行为。</w:t>
      </w:r>
    </w:p>
    <w:p>
      <w:pPr>
        <w:pStyle w:val="6"/>
        <w:ind w:firstLine="48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（三）深化廉政建设。</w:t>
      </w:r>
      <w:r>
        <w:rPr>
          <w:rFonts w:hint="default" w:ascii="Times New Roman" w:hAnsi="Times New Roman" w:eastAsia="方正仿宋_GBK" w:cs="Times New Roman"/>
          <w:sz w:val="32"/>
          <w:szCs w:val="32"/>
        </w:rPr>
        <w:t>创新廉洁教育形式，丰富教育内容，通过典型案例警示、廉政知识宣讲等方式，增强教育实效性。持续开展廉政提醒谈话和风险排查，健全廉洁风险防控体系，从源头上遏制腐败乱象。</w:t>
      </w:r>
    </w:p>
    <w:p>
      <w:pPr>
        <w:pStyle w:val="6"/>
        <w:ind w:firstLine="480"/>
        <w:jc w:val="left"/>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（四）加强督导考核。</w:t>
      </w:r>
      <w:r>
        <w:rPr>
          <w:rFonts w:hint="default" w:ascii="Times New Roman" w:hAnsi="Times New Roman" w:eastAsia="方正仿宋_GBK" w:cs="Times New Roman"/>
          <w:sz w:val="32"/>
          <w:szCs w:val="32"/>
        </w:rPr>
        <w:t>将殡葬领域整治工作纳入医疗机构绩效考核和领导干部履职评价体系，对工作落实不力、问题整改不到位的单位和个人予以通报问责，倒逼责任落实，不断提升殡葬服务管理水平，切实增强人民群众的获得感和满意度。</w:t>
      </w:r>
    </w:p>
    <w:p>
      <w:pPr>
        <w:pStyle w:val="6"/>
        <w:ind w:firstLine="48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欢迎广大干部群众对县委巡察整改落实情况进行监督。如有意见建议，请及时向我们反映。0877-4011193；地址：峨山县双江街道练江北路33号；电子邮箱：eswji@126.com○</w:t>
      </w:r>
    </w:p>
    <w:p>
      <w:pPr>
        <w:pStyle w:val="6"/>
        <w:jc w:val="center"/>
        <w:rPr>
          <w:rFonts w:hint="default" w:ascii="Times New Roman" w:hAnsi="Times New Roman" w:eastAsia="方正仿宋_GBK" w:cs="Times New Roman"/>
          <w:sz w:val="32"/>
          <w:szCs w:val="32"/>
        </w:rPr>
      </w:pPr>
    </w:p>
    <w:p>
      <w:pPr>
        <w:pStyle w:val="6"/>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中共峨山县卫生健康局党组</w:t>
      </w:r>
    </w:p>
    <w:p>
      <w:pPr>
        <w:pStyle w:val="6"/>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2025年12月26日</w:t>
      </w:r>
    </w:p>
    <w:p>
      <w:pPr>
        <w:pStyle w:val="6"/>
        <w:ind w:firstLine="480"/>
        <w:jc w:val="left"/>
        <w:rPr>
          <w:rFonts w:hint="default" w:ascii="Times New Roman" w:hAnsi="Times New Roman" w:eastAsia="方正仿宋_GBK" w:cs="Times New Roman"/>
          <w:sz w:val="32"/>
          <w:szCs w:val="32"/>
        </w:rPr>
      </w:pPr>
    </w:p>
    <w:sectPr>
      <w:footerReference r:id="rId3" w:type="default"/>
      <w:pgSz w:w="11906" w:h="16838"/>
      <w:pgMar w:top="192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0F"/>
    <w:rsid w:val="0061601F"/>
    <w:rsid w:val="0066190F"/>
    <w:rsid w:val="006867A9"/>
    <w:rsid w:val="3FF9FD51"/>
    <w:rsid w:val="5DE7C372"/>
    <w:rsid w:val="77F849C8"/>
    <w:rsid w:val="F3D7798A"/>
    <w:rsid w:val="FF7DC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style"/>
    <w:basedOn w:val="1"/>
    <w:link w:val="7"/>
    <w:qFormat/>
    <w:uiPriority w:val="0"/>
    <w:pPr>
      <w:spacing w:line="360" w:lineRule="auto"/>
    </w:pPr>
    <w:rPr>
      <w:rFonts w:eastAsia="仿宋"/>
      <w:sz w:val="24"/>
    </w:rPr>
  </w:style>
  <w:style w:type="character" w:customStyle="1" w:styleId="7">
    <w:name w:val="style 字符"/>
    <w:basedOn w:val="5"/>
    <w:link w:val="6"/>
    <w:qFormat/>
    <w:uiPriority w:val="0"/>
    <w:rPr>
      <w:rFonts w:eastAsia="仿宋"/>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2020-08-12T20:22:00Z</dcterms:created>
  <dc:creator>张 述江</dc:creator>
  <cp:lastModifiedBy>esxjwrdl</cp:lastModifiedBy>
  <dcterms:modified xsi:type="dcterms:W3CDTF">2026-02-09T16:46:51Z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1EEB7C5842A74E154B9289695AE3369E</vt:lpwstr>
  </property>
</Properties>
</file>