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5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需报送相关材料的单位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方正仿宋_GBK"/>
          <w:bCs/>
          <w:color w:val="000000"/>
        </w:rPr>
      </w:pPr>
      <w:r>
        <w:rPr>
          <w:rFonts w:hint="eastAsia" w:eastAsia="方正仿宋_GBK"/>
          <w:bCs/>
          <w:color w:val="000000"/>
          <w:lang w:val="en-US" w:eastAsia="zh-CN"/>
        </w:rPr>
        <w:t>县发展改革局（县粮食和物资储备局）、县工业商贸和科技信息局、县公安局、县民政局、县司法局、县人力资源社会保障局、县住房城乡建设局、县交通运输局、县农业农村局、县文化和旅游局、县卫生健康局、县退役军人事务局、县市场监管局、县医保局，双江街道办事处、小街街道办事处、化念镇人民政府、甸中镇人民政府、塔甸镇人民政府、岔河乡人民政府、富良棚乡人民政府、大龙潭乡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420" w:firstLineChars="26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A0421"/>
    <w:rsid w:val="352E72D4"/>
    <w:rsid w:val="3A2BB115"/>
    <w:rsid w:val="3C5A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2021-04-23T15:32:00Z</dcterms:created>
  <dc:creator>Administrator</dc:creator>
  <cp:lastModifiedBy>user</cp:lastModifiedBy>
  <dcterms:modified xsi:type="dcterms:W3CDTF">2024-05-20T10:35:55Z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CDEFF848A735315D0BB74A66D7212A54</vt:lpwstr>
  </property>
</Properties>
</file>