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44"/>
          <w:szCs w:val="44"/>
          <w:lang w:val="en-US" w:eastAsia="zh-CN"/>
        </w:rPr>
      </w:pPr>
      <w:r>
        <w:rPr>
          <w:rFonts w:hint="eastAsia" w:asciiTheme="minorEastAsia" w:hAnsiTheme="minorEastAsia" w:eastAsiaTheme="minorEastAsia" w:cstheme="minorEastAsia"/>
          <w:b w:val="0"/>
          <w:bCs/>
          <w:sz w:val="44"/>
          <w:szCs w:val="44"/>
        </w:rPr>
        <w:t>《峨山</w:t>
      </w:r>
      <w:r>
        <w:rPr>
          <w:rFonts w:hint="eastAsia" w:asciiTheme="minorEastAsia" w:hAnsiTheme="minorEastAsia" w:eastAsiaTheme="minorEastAsia" w:cstheme="minorEastAsia"/>
          <w:b w:val="0"/>
          <w:bCs/>
          <w:sz w:val="44"/>
          <w:szCs w:val="44"/>
          <w:lang w:val="en-US" w:eastAsia="zh-CN"/>
        </w:rPr>
        <w:t>彝族</w:t>
      </w:r>
      <w:r>
        <w:rPr>
          <w:rFonts w:hint="eastAsia" w:asciiTheme="minorEastAsia" w:hAnsiTheme="minorEastAsia" w:eastAsiaTheme="minorEastAsia" w:cstheme="minorEastAsia"/>
          <w:b w:val="0"/>
          <w:bCs/>
          <w:sz w:val="44"/>
          <w:szCs w:val="44"/>
        </w:rPr>
        <w:t>自治县</w:t>
      </w:r>
      <w:r>
        <w:rPr>
          <w:rFonts w:hint="eastAsia" w:asciiTheme="minorEastAsia" w:hAnsiTheme="minorEastAsia" w:eastAsiaTheme="minorEastAsia" w:cstheme="minorEastAsia"/>
          <w:b w:val="0"/>
          <w:bCs/>
          <w:sz w:val="44"/>
          <w:szCs w:val="44"/>
          <w:lang w:val="en-US" w:eastAsia="zh-CN"/>
        </w:rPr>
        <w:t>城市道路车辆停放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44"/>
          <w:szCs w:val="44"/>
          <w:lang w:val="en-US" w:eastAsia="zh-CN"/>
        </w:rPr>
      </w:pPr>
      <w:r>
        <w:rPr>
          <w:rFonts w:hint="eastAsia" w:asciiTheme="minorEastAsia" w:hAnsiTheme="minorEastAsia" w:eastAsiaTheme="minorEastAsia" w:cstheme="minorEastAsia"/>
          <w:b w:val="0"/>
          <w:bCs/>
          <w:sz w:val="44"/>
          <w:szCs w:val="44"/>
          <w:lang w:val="en-US" w:eastAsia="zh-CN"/>
        </w:rPr>
        <w:t>管理办法</w:t>
      </w:r>
      <w:r>
        <w:rPr>
          <w:rFonts w:hint="eastAsia" w:asciiTheme="minorEastAsia" w:hAnsiTheme="minorEastAsia" w:eastAsiaTheme="minorEastAsia" w:cstheme="minorEastAsia"/>
          <w:b w:val="0"/>
          <w:bCs/>
          <w:sz w:val="44"/>
          <w:szCs w:val="44"/>
        </w:rPr>
        <w:t>》</w:t>
      </w:r>
      <w:r>
        <w:rPr>
          <w:rFonts w:hint="eastAsia" w:asciiTheme="minorEastAsia" w:hAnsiTheme="minorEastAsia" w:eastAsiaTheme="minorEastAsia" w:cstheme="minorEastAsia"/>
          <w:b w:val="0"/>
          <w:bCs/>
          <w:sz w:val="44"/>
          <w:szCs w:val="44"/>
          <w:lang w:val="en-US" w:eastAsia="zh-CN"/>
        </w:rPr>
        <w:t>解读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eastAsia" w:ascii="黑体" w:hAnsi="黑体" w:eastAsia="黑体" w:cs="黑体"/>
          <w:sz w:val="32"/>
          <w:szCs w:val="32"/>
          <w:lang w:val="en-US" w:eastAsia="zh-CN"/>
        </w:rPr>
        <w:t>一、制定《峨山彝族自治县城市道路车辆停放管理办法》的必要性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峨山县城区目前现有常住人口近47915人，</w:t>
      </w:r>
      <w:r>
        <w:rPr>
          <w:rFonts w:hint="eastAsia" w:eastAsia="仿宋_GB2312" w:cs="Times New Roman"/>
          <w:sz w:val="32"/>
          <w:szCs w:val="32"/>
          <w:lang w:val="en-US" w:eastAsia="zh-CN"/>
        </w:rPr>
        <w:t>暂住</w:t>
      </w:r>
      <w:r>
        <w:rPr>
          <w:rFonts w:hint="default" w:eastAsia="仿宋_GB2312" w:cs="Times New Roman"/>
          <w:sz w:val="32"/>
          <w:szCs w:val="32"/>
          <w:lang w:val="en-US" w:eastAsia="zh-CN"/>
        </w:rPr>
        <w:t>人口</w:t>
      </w:r>
      <w:r>
        <w:rPr>
          <w:rFonts w:hint="eastAsia" w:eastAsia="仿宋_GB2312" w:cs="Times New Roman"/>
          <w:sz w:val="32"/>
          <w:szCs w:val="32"/>
          <w:lang w:val="en-US" w:eastAsia="zh-CN"/>
        </w:rPr>
        <w:t>2千</w:t>
      </w:r>
      <w:r>
        <w:rPr>
          <w:rFonts w:hint="default" w:eastAsia="仿宋_GB2312" w:cs="Times New Roman"/>
          <w:sz w:val="32"/>
          <w:szCs w:val="32"/>
          <w:lang w:val="en-US" w:eastAsia="zh-CN"/>
        </w:rPr>
        <w:t>多人，城区共有主线道路5条，支线道路22条，道路里程有14.23KM。目前城区道路状况是</w:t>
      </w:r>
      <w:r>
        <w:rPr>
          <w:rFonts w:hint="eastAsia" w:eastAsia="仿宋_GB2312" w:cs="Times New Roman"/>
          <w:sz w:val="32"/>
          <w:szCs w:val="32"/>
          <w:lang w:val="en-US" w:eastAsia="zh-CN"/>
        </w:rPr>
        <w:t>：</w:t>
      </w:r>
      <w:r>
        <w:rPr>
          <w:rFonts w:hint="default" w:eastAsia="仿宋_GB2312" w:cs="Times New Roman"/>
          <w:sz w:val="32"/>
          <w:szCs w:val="32"/>
          <w:lang w:val="en-US" w:eastAsia="zh-CN"/>
        </w:rPr>
        <w:t>一是城市交通规划和城区部分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道路的缺陷，以往的城市道路规划已不能适应飞速发展的交通要求。二是城市道路除新建外，路面都比较窄，有的路段交叉路口多，设计不合理。三是主要商业区都是沿路分布，占道经营现象严重，又无停车场地，车辆只能路边停靠，人、车、路矛盾日益突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随着我县经济社会的快速发展、机动车、驾驶人不断增多，中心城区功能配套设施不完善，人、车、路矛盾较为突出，交通管理压力日趋加大。中心城区交通秩序管理是一项系统工程，管理触及社会民生、文明和社会稳定等诸多方面。峨山县城区因存在道路规划不合理、停车场地少、三轮摩托车多和管理不到位等方面因素，车流、人流量大，容易发生交通拥挤、堵塞和造成交通事故，影响市容市，关乎城市的文明，甚至危及人民群众生命财产安全。中心城区交通秩序管理一直成为民众关注、反响较大，而又难于规范管理的现实难题。因此，进一步规范行车秩序，保障人民群众生命财产安全，确保城区道路交通有序、安全、畅通，制定出台《峨山县城市道路车辆停放管理办法</w:t>
      </w:r>
      <w:r>
        <w:rPr>
          <w:rFonts w:hint="eastAsia" w:eastAsia="仿宋_GB2312" w:cs="Times New Roman"/>
          <w:sz w:val="32"/>
          <w:szCs w:val="32"/>
          <w:lang w:val="en-US" w:eastAsia="zh-CN"/>
        </w:rPr>
        <w:t>（</w:t>
      </w:r>
      <w:r>
        <w:rPr>
          <w:rFonts w:hint="default" w:eastAsia="仿宋_GB2312" w:cs="Times New Roman"/>
          <w:sz w:val="32"/>
          <w:szCs w:val="32"/>
          <w:lang w:val="en-US" w:eastAsia="zh-CN"/>
        </w:rPr>
        <w:t>草案</w:t>
      </w:r>
      <w:r>
        <w:rPr>
          <w:rFonts w:hint="eastAsia" w:eastAsia="仿宋_GB2312" w:cs="Times New Roman"/>
          <w:sz w:val="32"/>
          <w:szCs w:val="32"/>
          <w:lang w:val="en-US" w:eastAsia="zh-CN"/>
        </w:rPr>
        <w:t>）</w:t>
      </w:r>
      <w:r>
        <w:rPr>
          <w:rFonts w:hint="default" w:eastAsia="仿宋_GB2312" w:cs="Times New Roman"/>
          <w:sz w:val="32"/>
          <w:szCs w:val="32"/>
          <w:lang w:val="en-US" w:eastAsia="zh-CN"/>
        </w:rPr>
        <w:t>》具有十分重要的意义。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eastAsia" w:ascii="黑体" w:hAnsi="黑体" w:eastAsia="黑体" w:cs="黑体"/>
          <w:sz w:val="32"/>
          <w:szCs w:val="32"/>
          <w:lang w:val="en-US" w:eastAsia="zh-CN"/>
        </w:rPr>
        <w:t>二、制定《峨山彝族自治县城市道路车辆停放管理办法》的依据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根据《中华人民共和国道路交通安全法》、《中华人民共和国道路交通安全法实施条例》以及《云南省道路交通安全条例》</w:t>
      </w:r>
      <w:r>
        <w:rPr>
          <w:rFonts w:hint="eastAsia" w:eastAsia="仿宋_GB2312" w:cs="Times New Roman"/>
          <w:sz w:val="32"/>
          <w:szCs w:val="32"/>
          <w:lang w:val="en-US" w:eastAsia="zh-CN"/>
        </w:rPr>
        <w:t>、</w:t>
      </w:r>
      <w:r>
        <w:rPr>
          <w:rFonts w:hint="default" w:eastAsia="仿宋_GB2312" w:cs="Times New Roman"/>
          <w:sz w:val="32"/>
          <w:szCs w:val="32"/>
          <w:lang w:val="en-US" w:eastAsia="zh-CN"/>
        </w:rPr>
        <w:t>国务院《城市道路管理条例》</w:t>
      </w:r>
      <w:r>
        <w:rPr>
          <w:rFonts w:hint="eastAsia" w:eastAsia="仿宋_GB2312" w:cs="Times New Roman"/>
          <w:sz w:val="32"/>
          <w:szCs w:val="32"/>
          <w:lang w:val="en-US" w:eastAsia="zh-CN"/>
        </w:rPr>
        <w:t>、</w:t>
      </w:r>
      <w:r>
        <w:rPr>
          <w:rFonts w:hint="default" w:eastAsia="仿宋_GB2312" w:cs="Times New Roman"/>
          <w:sz w:val="32"/>
          <w:szCs w:val="32"/>
          <w:lang w:val="en-US" w:eastAsia="zh-CN"/>
        </w:rPr>
        <w:t>《云南省玉溪城市管理条例》等法律法规的规定等相关法律、法规和规章。同时借鉴和</w:t>
      </w:r>
      <w:r>
        <w:rPr>
          <w:rFonts w:hint="eastAsia" w:eastAsia="仿宋_GB2312" w:cs="Times New Roman"/>
          <w:sz w:val="32"/>
          <w:szCs w:val="32"/>
          <w:lang w:val="en-US" w:eastAsia="zh-CN"/>
        </w:rPr>
        <w:t>参考了</w:t>
      </w:r>
      <w:r>
        <w:rPr>
          <w:rFonts w:hint="default" w:eastAsia="仿宋_GB2312" w:cs="Times New Roman"/>
          <w:sz w:val="32"/>
          <w:szCs w:val="32"/>
          <w:lang w:val="en-US" w:eastAsia="zh-CN"/>
        </w:rPr>
        <w:t>其他县区的规定。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三、《峨山彝族自治县城市道路车辆停放管理办法(草案)》的主要内容</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《办法》共六章三十ー条，其主要内容是</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（一）</w:t>
      </w:r>
      <w:r>
        <w:rPr>
          <w:rFonts w:hint="default" w:eastAsia="仿宋_GB2312" w:cs="Times New Roman"/>
          <w:sz w:val="32"/>
          <w:szCs w:val="32"/>
          <w:lang w:val="en-US" w:eastAsia="zh-CN"/>
        </w:rPr>
        <w:t>明确对城市道路车辆停放的综合管理。为促进城市交通环境改善，规范停车秩序，加强城市道路车辆停放管理，确保道路安全、有序、畅通，依据相关法律、法规的规定，结合实际制定本《办法》。城市管理、公安交通管理、规划、住房和城乡建设、发展和改革等相关行政主管部门共同做好城市道路车辆停放的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（二）</w:t>
      </w:r>
      <w:r>
        <w:rPr>
          <w:rFonts w:hint="default" w:eastAsia="仿宋_GB2312" w:cs="Times New Roman"/>
          <w:sz w:val="32"/>
          <w:szCs w:val="32"/>
          <w:lang w:val="en-US" w:eastAsia="zh-CN"/>
        </w:rPr>
        <w:t>明确停车泊位的设置相关规定。对停车泊位规划、设置标准、施划组织和停车位调整等方面作了明确的规定。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（三）</w:t>
      </w:r>
      <w:r>
        <w:rPr>
          <w:rFonts w:hint="default" w:eastAsia="仿宋_GB2312" w:cs="Times New Roman"/>
          <w:sz w:val="32"/>
          <w:szCs w:val="32"/>
          <w:lang w:val="en-US" w:eastAsia="zh-CN"/>
        </w:rPr>
        <w:t>明确“三种情形”的法律责任</w:t>
      </w:r>
      <w:r>
        <w:rPr>
          <w:rFonts w:hint="eastAsia" w:eastAsia="仿宋_GB2312" w:cs="Times New Roman"/>
          <w:sz w:val="32"/>
          <w:szCs w:val="32"/>
          <w:lang w:val="en-US" w:eastAsia="zh-CN"/>
        </w:rPr>
        <w:t>：</w:t>
      </w:r>
      <w:r>
        <w:rPr>
          <w:rFonts w:hint="default" w:eastAsia="仿宋_GB2312" w:cs="Times New Roman"/>
          <w:sz w:val="32"/>
          <w:szCs w:val="32"/>
          <w:lang w:val="en-US" w:eastAsia="zh-CN"/>
        </w:rPr>
        <w:t>一是单位和个人占用</w:t>
      </w:r>
      <w:r>
        <w:rPr>
          <w:rFonts w:hint="eastAsia" w:eastAsia="仿宋_GB2312" w:cs="Times New Roman"/>
          <w:sz w:val="32"/>
          <w:szCs w:val="32"/>
          <w:lang w:val="en-US" w:eastAsia="zh-CN"/>
        </w:rPr>
        <w:t>、撤除</w:t>
      </w:r>
      <w:r>
        <w:rPr>
          <w:rFonts w:hint="default" w:eastAsia="仿宋_GB2312" w:cs="Times New Roman"/>
          <w:sz w:val="32"/>
          <w:szCs w:val="32"/>
          <w:lang w:val="en-US" w:eastAsia="zh-CN"/>
        </w:rPr>
        <w:t>停车泊位，在停车泊位上设置障碍的</w:t>
      </w:r>
      <w:r>
        <w:rPr>
          <w:rFonts w:hint="eastAsia" w:eastAsia="仿宋_GB2312" w:cs="Times New Roman"/>
          <w:sz w:val="32"/>
          <w:szCs w:val="32"/>
          <w:lang w:val="en-US" w:eastAsia="zh-CN"/>
        </w:rPr>
        <w:t>；</w:t>
      </w:r>
      <w:r>
        <w:rPr>
          <w:rFonts w:hint="default" w:eastAsia="仿宋_GB2312" w:cs="Times New Roman"/>
          <w:sz w:val="32"/>
          <w:szCs w:val="32"/>
          <w:lang w:val="en-US" w:eastAsia="zh-CN"/>
        </w:rPr>
        <w:t>二是违反城市道路交通关于机动车停放规定的</w:t>
      </w:r>
      <w:r>
        <w:rPr>
          <w:rFonts w:hint="eastAsia" w:eastAsia="仿宋_GB2312" w:cs="Times New Roman"/>
          <w:sz w:val="32"/>
          <w:szCs w:val="32"/>
          <w:lang w:val="en-US" w:eastAsia="zh-CN"/>
        </w:rPr>
        <w:t>；</w:t>
      </w:r>
      <w:r>
        <w:rPr>
          <w:rFonts w:hint="default" w:eastAsia="仿宋_GB2312" w:cs="Times New Roman"/>
          <w:sz w:val="32"/>
          <w:szCs w:val="32"/>
          <w:lang w:val="en-US" w:eastAsia="zh-CN"/>
        </w:rPr>
        <w:t>三是单位和个人在停车泊位上清洗车辆的。对违反以上行为之一的，依照相关法律、法规规定，可作相应的教育或处罚。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（四）</w:t>
      </w:r>
      <w:r>
        <w:rPr>
          <w:rFonts w:hint="default" w:eastAsia="仿宋_GB2312" w:cs="Times New Roman"/>
          <w:sz w:val="32"/>
          <w:szCs w:val="32"/>
          <w:lang w:val="en-US" w:eastAsia="zh-CN"/>
        </w:rPr>
        <w:t>结合我县实际，未规定道路车辆停放的收费问题。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76178C0"/>
    <w:rsid w:val="080F63D8"/>
    <w:rsid w:val="08167EB9"/>
    <w:rsid w:val="092A407A"/>
    <w:rsid w:val="09341458"/>
    <w:rsid w:val="0B0912D7"/>
    <w:rsid w:val="0D72229C"/>
    <w:rsid w:val="0F522C3F"/>
    <w:rsid w:val="12E823D6"/>
    <w:rsid w:val="13DF18A0"/>
    <w:rsid w:val="152D2DCA"/>
    <w:rsid w:val="19A0114B"/>
    <w:rsid w:val="1DEC284C"/>
    <w:rsid w:val="1E6523AC"/>
    <w:rsid w:val="21313412"/>
    <w:rsid w:val="22440422"/>
    <w:rsid w:val="28EB6343"/>
    <w:rsid w:val="2D9E6A9F"/>
    <w:rsid w:val="31A15F24"/>
    <w:rsid w:val="34EF7DB6"/>
    <w:rsid w:val="395347B5"/>
    <w:rsid w:val="39A232A0"/>
    <w:rsid w:val="39E745AA"/>
    <w:rsid w:val="3ADB5790"/>
    <w:rsid w:val="3B5A6BBB"/>
    <w:rsid w:val="3EDA13A6"/>
    <w:rsid w:val="42F058B7"/>
    <w:rsid w:val="436109F6"/>
    <w:rsid w:val="441A38D4"/>
    <w:rsid w:val="4BC77339"/>
    <w:rsid w:val="4C9236C5"/>
    <w:rsid w:val="4F8C7F50"/>
    <w:rsid w:val="505C172E"/>
    <w:rsid w:val="52F46F0B"/>
    <w:rsid w:val="53D8014D"/>
    <w:rsid w:val="55E064E0"/>
    <w:rsid w:val="572C6D10"/>
    <w:rsid w:val="5B0934D8"/>
    <w:rsid w:val="5DC34279"/>
    <w:rsid w:val="608816D1"/>
    <w:rsid w:val="60983FA4"/>
    <w:rsid w:val="60EF4E7F"/>
    <w:rsid w:val="60F94038"/>
    <w:rsid w:val="61EA04A9"/>
    <w:rsid w:val="626E2166"/>
    <w:rsid w:val="6367491F"/>
    <w:rsid w:val="665233C1"/>
    <w:rsid w:val="694C04E7"/>
    <w:rsid w:val="6AD9688B"/>
    <w:rsid w:val="6BAC642B"/>
    <w:rsid w:val="6D0E3F22"/>
    <w:rsid w:val="6E0D5B98"/>
    <w:rsid w:val="73745DBF"/>
    <w:rsid w:val="741572C3"/>
    <w:rsid w:val="7C083A31"/>
    <w:rsid w:val="7C31444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character" w:styleId="10">
    <w:name w:val="Strong"/>
    <w:basedOn w:val="9"/>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2888</Words>
  <Characters>2931</Characters>
  <Lines>1</Lines>
  <Paragraphs>1</Paragraphs>
  <TotalTime>0</TotalTime>
  <ScaleCrop>false</ScaleCrop>
  <LinksUpToDate>false</LinksUpToDate>
  <CharactersWithSpaces>3157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2022-01-10T03:26:16Z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